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BC" w:rsidRPr="000847BC" w:rsidRDefault="000847BC" w:rsidP="00084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47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847BC" w:rsidRPr="000847BC" w:rsidRDefault="000847BC" w:rsidP="00084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47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Борковская средняя общеобразовательная  школа</w:t>
      </w:r>
    </w:p>
    <w:p w:rsidR="000847BC" w:rsidRPr="000847BC" w:rsidRDefault="000847BC" w:rsidP="000847B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47BC" w:rsidRPr="000847BC" w:rsidRDefault="000847BC" w:rsidP="0008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BC" w:rsidRPr="000847BC" w:rsidRDefault="000847BC" w:rsidP="0008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образования цифрового и гуманитарного профилей «Точка роста»</w:t>
      </w:r>
    </w:p>
    <w:p w:rsidR="000847BC" w:rsidRPr="000847BC" w:rsidRDefault="000847BC" w:rsidP="00084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BC" w:rsidRPr="000847BC" w:rsidRDefault="000847BC" w:rsidP="00084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7BC" w:rsidRPr="000847BC" w:rsidRDefault="000847BC" w:rsidP="00084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7BC" w:rsidRPr="000847BC" w:rsidRDefault="000847BC" w:rsidP="00084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7BC" w:rsidRPr="000847BC" w:rsidRDefault="000847BC" w:rsidP="00084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7BC" w:rsidRPr="000847BC" w:rsidRDefault="000847BC" w:rsidP="000847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0847BC" w:rsidRPr="000847BC" w:rsidRDefault="000847BC" w:rsidP="000847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0847BC" w:rsidRPr="000847BC" w:rsidRDefault="000847BC" w:rsidP="000847BC">
      <w:pPr>
        <w:keepNext/>
        <w:keepLines/>
        <w:spacing w:after="5" w:line="268" w:lineRule="auto"/>
        <w:ind w:left="10" w:right="64" w:hanging="10"/>
        <w:jc w:val="center"/>
        <w:outlineLvl w:val="2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>ДОПОЛНИТЕЛЬНАЯ ОБЩЕОБРАЗОВАТЕЛЬНАЯ  ОБЩЕРАЗВИВАЮЩАЯ ПРОГРАММА физкультурно-спортивной направленности</w:t>
      </w:r>
      <w:r w:rsidRPr="000847B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«Шах и мат » </w:t>
      </w:r>
    </w:p>
    <w:p w:rsidR="000847BC" w:rsidRPr="000847BC" w:rsidRDefault="000847BC" w:rsidP="000847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0847BC" w:rsidRPr="000847BC" w:rsidRDefault="000847BC" w:rsidP="000847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0847BC" w:rsidRPr="000847BC" w:rsidRDefault="000847BC" w:rsidP="000847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0847BC" w:rsidRPr="000847BC" w:rsidRDefault="000847BC" w:rsidP="0008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7BC" w:rsidRPr="000847BC" w:rsidRDefault="000847BC" w:rsidP="000847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7BC" w:rsidRPr="000847BC" w:rsidRDefault="000847BC" w:rsidP="0008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7BC" w:rsidRPr="000847BC" w:rsidRDefault="000847BC" w:rsidP="000847BC">
      <w:pPr>
        <w:spacing w:after="0" w:line="36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BC" w:rsidRPr="000847BC" w:rsidRDefault="000847BC" w:rsidP="000847BC">
      <w:pPr>
        <w:spacing w:after="0" w:line="36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BC" w:rsidRPr="000847BC" w:rsidRDefault="000847BC" w:rsidP="000847BC">
      <w:pPr>
        <w:spacing w:after="0" w:line="36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BC" w:rsidRPr="000847BC" w:rsidRDefault="000847BC" w:rsidP="000847BC">
      <w:pPr>
        <w:spacing w:after="0" w:line="36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BC" w:rsidRPr="000847BC" w:rsidRDefault="000847BC" w:rsidP="000847BC">
      <w:pPr>
        <w:spacing w:after="0" w:line="36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BC" w:rsidRPr="000847BC" w:rsidRDefault="000847BC" w:rsidP="000847BC">
      <w:pPr>
        <w:spacing w:after="0" w:line="36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BC" w:rsidRPr="000847BC" w:rsidRDefault="000847BC" w:rsidP="000847BC">
      <w:pPr>
        <w:spacing w:after="0" w:line="36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BC" w:rsidRPr="000847BC" w:rsidRDefault="000847BC" w:rsidP="000847BC">
      <w:pPr>
        <w:spacing w:after="0" w:line="36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7BC" w:rsidRPr="000847BC" w:rsidRDefault="000847BC" w:rsidP="000847BC">
      <w:pPr>
        <w:tabs>
          <w:tab w:val="left" w:pos="1064"/>
          <w:tab w:val="left" w:pos="4678"/>
          <w:tab w:val="left" w:pos="4820"/>
        </w:tabs>
        <w:suppressAutoHyphens/>
        <w:spacing w:after="0" w:line="240" w:lineRule="auto"/>
        <w:ind w:left="5103" w:right="-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7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реализации</w:t>
      </w:r>
      <w:r w:rsidRPr="000847BC">
        <w:rPr>
          <w:rFonts w:ascii="Times New Roman" w:eastAsia="Times New Roman" w:hAnsi="Times New Roman" w:cs="Times New Roman"/>
          <w:sz w:val="24"/>
          <w:szCs w:val="24"/>
          <w:lang w:eastAsia="ar-SA"/>
        </w:rPr>
        <w:t>: 3 года</w:t>
      </w:r>
    </w:p>
    <w:p w:rsidR="000847BC" w:rsidRPr="000847BC" w:rsidRDefault="000847BC" w:rsidP="000847BC">
      <w:pPr>
        <w:tabs>
          <w:tab w:val="left" w:pos="1064"/>
          <w:tab w:val="left" w:pos="4678"/>
          <w:tab w:val="left" w:pos="4820"/>
        </w:tabs>
        <w:suppressAutoHyphens/>
        <w:spacing w:after="0" w:line="240" w:lineRule="auto"/>
        <w:ind w:left="5103" w:right="-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7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Возрастная категория</w:t>
      </w:r>
      <w:r w:rsidRPr="000847BC">
        <w:rPr>
          <w:rFonts w:ascii="Times New Roman" w:eastAsia="Times New Roman" w:hAnsi="Times New Roman" w:cs="Times New Roman"/>
          <w:sz w:val="24"/>
          <w:szCs w:val="24"/>
          <w:lang w:eastAsia="ar-SA"/>
        </w:rPr>
        <w:t>: 3-4 классы</w:t>
      </w:r>
    </w:p>
    <w:p w:rsidR="000847BC" w:rsidRPr="000847BC" w:rsidRDefault="000847BC" w:rsidP="000847BC">
      <w:pPr>
        <w:tabs>
          <w:tab w:val="left" w:pos="1064"/>
        </w:tabs>
        <w:suppressAutoHyphens/>
        <w:spacing w:after="0" w:line="240" w:lineRule="auto"/>
        <w:ind w:left="5103" w:right="-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7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Составитель: Морозова Екатерина Александровна </w:t>
      </w:r>
    </w:p>
    <w:p w:rsidR="00653B31" w:rsidRPr="000847BC" w:rsidRDefault="00653B31"/>
    <w:p w:rsidR="000847BC" w:rsidRPr="000847BC" w:rsidRDefault="000847BC"/>
    <w:p w:rsidR="000847BC" w:rsidRPr="000847BC" w:rsidRDefault="000847BC"/>
    <w:p w:rsidR="000847BC" w:rsidRPr="000847BC" w:rsidRDefault="000847BC"/>
    <w:p w:rsidR="000847BC" w:rsidRPr="000847BC" w:rsidRDefault="000847BC"/>
    <w:p w:rsidR="000847BC" w:rsidRPr="000847BC" w:rsidRDefault="000847BC"/>
    <w:p w:rsidR="000847BC" w:rsidRPr="000847BC" w:rsidRDefault="000847BC"/>
    <w:p w:rsidR="000847BC" w:rsidRPr="000847BC" w:rsidRDefault="000847BC" w:rsidP="000847BC">
      <w:pPr>
        <w:keepNext/>
        <w:keepLines/>
        <w:spacing w:after="5" w:line="268" w:lineRule="auto"/>
        <w:ind w:right="63"/>
        <w:jc w:val="center"/>
        <w:outlineLvl w:val="2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Содержание </w:t>
      </w:r>
    </w:p>
    <w:p w:rsidR="000847BC" w:rsidRPr="000847BC" w:rsidRDefault="000847BC" w:rsidP="000847BC">
      <w:pPr>
        <w:spacing w:after="12" w:line="256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  <w:lang w:eastAsia="ru-RU" w:bidi="ru-RU"/>
        </w:rPr>
        <w:id w:val="646331675"/>
        <w:docPartObj>
          <w:docPartGallery w:val="Table of Contents"/>
        </w:docPartObj>
      </w:sdtPr>
      <w:sdtEndPr/>
      <w:sdtContent>
        <w:p w:rsidR="000847BC" w:rsidRPr="000847BC" w:rsidRDefault="000847BC" w:rsidP="000847BC">
          <w:pPr>
            <w:tabs>
              <w:tab w:val="right" w:leader="dot" w:pos="9417"/>
            </w:tabs>
            <w:spacing w:after="83" w:line="266" w:lineRule="auto"/>
            <w:ind w:right="70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r w:rsidRPr="000847BC">
            <w:rPr>
              <w:rFonts w:ascii="Times New Roman" w:eastAsia="Times New Roman" w:hAnsi="Times New Roman" w:cs="Times New Roman"/>
              <w:sz w:val="24"/>
              <w:lang w:eastAsia="ru-RU"/>
            </w:rPr>
            <w:fldChar w:fldCharType="begin"/>
          </w:r>
          <w:r w:rsidRPr="000847BC">
            <w:rPr>
              <w:rFonts w:ascii="Times New Roman" w:eastAsia="Times New Roman" w:hAnsi="Times New Roman" w:cs="Times New Roman"/>
              <w:sz w:val="24"/>
              <w:lang w:eastAsia="ru-RU"/>
            </w:rPr>
            <w:instrText xml:space="preserve"> TOC \o "1-2" \h \z \u </w:instrText>
          </w:r>
          <w:r w:rsidRPr="000847BC">
            <w:rPr>
              <w:rFonts w:ascii="Times New Roman" w:eastAsia="Times New Roman" w:hAnsi="Times New Roman" w:cs="Times New Roman"/>
              <w:sz w:val="24"/>
              <w:lang w:eastAsia="ru-RU"/>
            </w:rPr>
            <w:fldChar w:fldCharType="separate"/>
          </w:r>
          <w:hyperlink r:id="rId6" w:anchor="_Toc61979" w:history="1">
            <w:r w:rsidRPr="000847B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Раздел № 1. «Комплекс основных характеристик программы»</w:t>
            </w:r>
            <w:r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_Toc61979 \h</w:instrText>
            </w:r>
            <w:r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3 </w:t>
            </w:r>
            <w:r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83" w:line="266" w:lineRule="auto"/>
            <w:ind w:right="70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7" w:anchor="_Toc61980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1.1. Пояснительная записка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_Toc61980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3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83" w:line="266" w:lineRule="auto"/>
            <w:ind w:right="70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8" w:anchor="_Toc61981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1.2. Цели и задачи программы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_Toc61981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5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83" w:line="266" w:lineRule="auto"/>
            <w:ind w:right="70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9" w:anchor="_Toc61982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1.3. Содержание программы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_Toc61982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7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96" w:line="266" w:lineRule="auto"/>
            <w:ind w:right="72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10" w:anchor="_Toc61983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Программа 1-го года обучения (стартовый уровень)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_Toc61983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7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96" w:line="266" w:lineRule="auto"/>
            <w:ind w:right="72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11" w:anchor="_Toc61984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Программа 2-го года обучения (базовый уровень)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_Toc61984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9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96" w:line="266" w:lineRule="auto"/>
            <w:ind w:right="72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12" w:anchor="_Toc61985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Программа 3-го года обучения (оптимальный уровень)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_Toc61985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10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83" w:line="266" w:lineRule="auto"/>
            <w:ind w:right="70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13" w:anchor="_Toc61986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1.4. Планируемые результаты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_Toc61986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11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83" w:line="266" w:lineRule="auto"/>
            <w:ind w:right="70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14" w:anchor="_Toc61987" w:history="1">
            <w:r w:rsidR="000847BC" w:rsidRPr="000847B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Раздел № 2. «Комплекс организационно-педагогических условий»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_Toc61987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13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83" w:line="266" w:lineRule="auto"/>
            <w:ind w:right="70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15" w:anchor="_Toc61988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2.1. Календарный учебный график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_Toc61988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13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83" w:line="266" w:lineRule="auto"/>
            <w:ind w:right="70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16" w:anchor="_Toc61989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2.2. Условия реализации программы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_Toc61989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14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83" w:line="266" w:lineRule="auto"/>
            <w:ind w:right="70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17" w:anchor="_Toc61990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2.3. Формы аттестации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_Toc61990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16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83" w:line="266" w:lineRule="auto"/>
            <w:ind w:right="70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18" w:anchor="_Toc61991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2.4. Оценочные материалы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_Toc61991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16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83" w:line="266" w:lineRule="auto"/>
            <w:ind w:right="70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19" w:anchor="_Toc61992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2.5. Методические материалы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_Toc61992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17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83" w:line="266" w:lineRule="auto"/>
            <w:ind w:right="70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20" w:anchor="_Toc61993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2.6. Список литературы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_Toc61993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17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96" w:line="266" w:lineRule="auto"/>
            <w:ind w:right="72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21" w:anchor="_Toc61994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Приложение 1. Вопросы для тестирования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_Toc61994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19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96" w:line="266" w:lineRule="auto"/>
            <w:ind w:right="72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22" w:anchor="_Toc61995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Приложение 2. Мониторинг личностного развития учащегося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_Toc61995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21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BF645B" w:rsidP="000847BC">
          <w:pPr>
            <w:tabs>
              <w:tab w:val="right" w:leader="dot" w:pos="9417"/>
            </w:tabs>
            <w:spacing w:after="96" w:line="266" w:lineRule="auto"/>
            <w:ind w:right="72"/>
            <w:jc w:val="both"/>
            <w:rPr>
              <w:rFonts w:ascii="Times New Roman" w:eastAsia="Times New Roman" w:hAnsi="Times New Roman" w:cs="Times New Roman"/>
              <w:sz w:val="24"/>
              <w:lang w:eastAsia="ru-RU"/>
            </w:rPr>
          </w:pPr>
          <w:hyperlink r:id="rId23" w:anchor="_Toc61996" w:history="1"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Приложение 3. Индивидуальная карточка учёта результатов обучения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ab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begin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instrText>PAGEREF _Toc61996 \h</w:instrTex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separate"/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22 </w:t>
            </w:r>
            <w:r w:rsidR="000847BC" w:rsidRPr="000847BC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fldChar w:fldCharType="end"/>
            </w:r>
          </w:hyperlink>
        </w:p>
        <w:p w:rsidR="000847BC" w:rsidRPr="000847BC" w:rsidRDefault="000847BC" w:rsidP="000847BC">
          <w:pPr>
            <w:spacing w:after="5" w:line="266" w:lineRule="auto"/>
            <w:jc w:val="both"/>
            <w:rPr>
              <w:rFonts w:ascii="Times New Roman" w:eastAsia="Times New Roman" w:hAnsi="Times New Roman" w:cs="Times New Roman"/>
              <w:sz w:val="24"/>
              <w:lang w:eastAsia="ru-RU" w:bidi="ru-RU"/>
            </w:rPr>
          </w:pPr>
          <w:r w:rsidRPr="000847BC">
            <w:rPr>
              <w:rFonts w:ascii="Times New Roman" w:eastAsia="Times New Roman" w:hAnsi="Times New Roman" w:cs="Times New Roman"/>
              <w:sz w:val="24"/>
              <w:lang w:eastAsia="ru-RU" w:bidi="ru-RU"/>
            </w:rPr>
            <w:fldChar w:fldCharType="end"/>
          </w:r>
        </w:p>
      </w:sdtContent>
    </w:sdt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Toc61979"/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F645B" w:rsidRDefault="00BF645B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Default="000847BC" w:rsidP="000847BC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47BC" w:rsidRPr="000847BC" w:rsidRDefault="000847BC" w:rsidP="00BF645B">
      <w:pPr>
        <w:keepNext/>
        <w:keepLines/>
        <w:spacing w:after="5" w:line="266" w:lineRule="auto"/>
        <w:ind w:right="54"/>
        <w:jc w:val="both"/>
        <w:outlineLvl w:val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Раздел № 1. «Комплекс основных характеристик программы» </w:t>
      </w:r>
      <w:bookmarkEnd w:id="0"/>
    </w:p>
    <w:p w:rsidR="000847BC" w:rsidRPr="000847BC" w:rsidRDefault="000847BC" w:rsidP="000847BC">
      <w:pPr>
        <w:keepNext/>
        <w:keepLines/>
        <w:spacing w:after="5" w:line="268" w:lineRule="auto"/>
        <w:ind w:right="62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1" w:name="_Toc61980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1.1. Пояснительная записка </w:t>
      </w:r>
      <w:bookmarkEnd w:id="1"/>
    </w:p>
    <w:p w:rsidR="000847BC" w:rsidRPr="000847BC" w:rsidRDefault="000847BC" w:rsidP="000847BC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Воспитание и развитие качеств личности, отвечающих требованиям современного информационного общества, является одной из задач современного дополнительного образования. 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Программа «Шах и мат» способствует развитию личности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обучающихся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через игру в шахматы.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Программа разработана на основании документов: </w:t>
      </w:r>
    </w:p>
    <w:p w:rsidR="000847BC" w:rsidRPr="000847BC" w:rsidRDefault="000847BC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Федеральный закон от 29 декабря 2012 года №273-ФЗ «Об образовании в Российской Федерации»; </w:t>
      </w:r>
    </w:p>
    <w:p w:rsidR="000847BC" w:rsidRPr="000847BC" w:rsidRDefault="000847BC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Концепция духовно – нравственного развития и воспитания личности гражданина России. Стандарты второго поколения; </w:t>
      </w:r>
    </w:p>
    <w:p w:rsidR="000847BC" w:rsidRPr="000847BC" w:rsidRDefault="000847BC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Концепция развития дополнительного образования детей от 4 сентября 2014 года №1726-р; </w:t>
      </w:r>
    </w:p>
    <w:p w:rsidR="000847BC" w:rsidRPr="000847BC" w:rsidRDefault="00BF645B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hyperlink r:id="rId24" w:history="1">
        <w:r w:rsidR="000847BC"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>Приоритетный проект</w:t>
        </w:r>
      </w:hyperlink>
      <w:hyperlink r:id="rId25" w:history="1">
        <w:r w:rsidR="000847BC"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 xml:space="preserve"> </w:t>
        </w:r>
      </w:hyperlink>
      <w:hyperlink r:id="rId26" w:history="1">
        <w:r w:rsidR="000847BC"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 xml:space="preserve">«Доступное дополнительное образование для детей», </w:t>
        </w:r>
      </w:hyperlink>
      <w:hyperlink r:id="rId27" w:history="1">
        <w:r w:rsidR="000847BC"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>утвержденный</w:t>
        </w:r>
      </w:hyperlink>
      <w:hyperlink r:id="rId28" w:history="1">
        <w:r w:rsidR="000847BC"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 xml:space="preserve"> </w:t>
        </w:r>
      </w:hyperlink>
      <w:hyperlink r:id="rId29" w:history="1">
        <w:r w:rsidR="000847BC"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 xml:space="preserve">Президиумом Совета при Президенте Российской Федерации по </w:t>
        </w:r>
      </w:hyperlink>
      <w:hyperlink r:id="rId30" w:history="1">
        <w:r w:rsidR="000847BC"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 xml:space="preserve">стратегическому развитию и приоритетным проектам (протокол от 30 ноября </w:t>
        </w:r>
      </w:hyperlink>
      <w:hyperlink r:id="rId31" w:history="1">
        <w:r w:rsidR="000847BC"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>2016 г. № 11)</w:t>
        </w:r>
      </w:hyperlink>
      <w:hyperlink r:id="rId32" w:history="1">
        <w:r w:rsidR="000847BC"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>;</w:t>
        </w:r>
      </w:hyperlink>
      <w:r w:rsidR="000847BC"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996-р; </w:t>
      </w:r>
    </w:p>
    <w:p w:rsidR="000847BC" w:rsidRPr="000847BC" w:rsidRDefault="000847BC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Приказ № 30468 от 27 ноября 2013 года «Об утверждении организации и осуществления образовательной деятельности по дополнительным общеобразовательным программам»; </w:t>
      </w:r>
    </w:p>
    <w:p w:rsidR="000847BC" w:rsidRPr="000847BC" w:rsidRDefault="000847BC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Приложения к письму Департамента молодёжной политики, воспитания и социальной поддержки детей </w:t>
      </w:r>
      <w:proofErr w:type="spell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Минобрнауки</w:t>
      </w:r>
      <w:proofErr w:type="spell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России от 11.12.2006 № 06 -1844. Примерные требования к программам дополнительного образования детей;  </w:t>
      </w:r>
    </w:p>
    <w:p w:rsidR="000847BC" w:rsidRPr="000847BC" w:rsidRDefault="000847BC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Письмо Минобразования России от 18.06.2003 № 28 – 02 – 484/16. Требования к содержанию и оформлению программ дополнительного образования детей; </w:t>
      </w:r>
    </w:p>
    <w:p w:rsidR="000847BC" w:rsidRPr="000847BC" w:rsidRDefault="000847BC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Государственная программа Российской Федерации «Развитие образования» на 2013-2020 годы. Подпрограмма 2 «Развитие дошкольного, общего образования и дополнительного образования детей»; </w:t>
      </w:r>
    </w:p>
    <w:p w:rsidR="000847BC" w:rsidRPr="000847BC" w:rsidRDefault="000847BC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Постановление Главного государственного санитарного врача России от 04.07.2014 № 41 «Об утверждении СанПиН 2.4.4.3172-14 «</w:t>
      </w:r>
      <w:proofErr w:type="spell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Санитарноэпидемиологические</w:t>
      </w:r>
      <w:proofErr w:type="spell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требования к устройству, содержанию и организации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режима работы образовательных организаций дополнительного образования детей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»; </w:t>
      </w:r>
    </w:p>
    <w:p w:rsidR="000847BC" w:rsidRPr="000847BC" w:rsidRDefault="000847BC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Приказ Министерства 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847BC" w:rsidRPr="000847BC" w:rsidRDefault="000847BC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Постановление администрации Краснозерского района Новосибирской области от 09.01.2018 № 2 «Об утверждении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Порядка организации предоставления дополнительного образования детей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муниципальных образовательных организациях Краснозерского района Новосибирской области»; </w:t>
      </w:r>
    </w:p>
    <w:p w:rsidR="000847BC" w:rsidRPr="000847BC" w:rsidRDefault="000847BC" w:rsidP="000847BC">
      <w:pPr>
        <w:numPr>
          <w:ilvl w:val="0"/>
          <w:numId w:val="2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Приказ Министерства просвещения России от 03.09.2019 N 467 «Об утверждении Целевой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модели развития региональных систем дополнительного образования детей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»; </w:t>
      </w:r>
    </w:p>
    <w:p w:rsidR="000847BC" w:rsidRPr="000847BC" w:rsidRDefault="000847BC" w:rsidP="000847BC">
      <w:pPr>
        <w:spacing w:after="27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0847BC" w:rsidRPr="000847BC" w:rsidRDefault="000847BC" w:rsidP="000847BC">
      <w:pPr>
        <w:spacing w:after="253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Направленность (профиль) программы.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Программа имеет физкультурно-спортивную направленность. Стержневым моментом организации занятий становится деятельность самих обучающихся, когда они наблюдают, сравнивают, классифицируют, группируют, делают выводы, выясняют закономерности.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Шахматы по своей природе остаются, прежде всего, игрой. И ребенок, особенно в начале обучения, воспринимает их именно как игру. Сейчас шахматы – профессиональный вид спорта.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обстановке.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Шахматы, сочетающие в себе также элементы науки и искусства, могут вырабатывать в обучающихся эти черты более эффективно, чем другие виды спорта.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целеустремленность. Ребенок, обучающийся этой игре, становится </w:t>
      </w:r>
      <w:proofErr w:type="spell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собраннее</w:t>
      </w:r>
      <w:proofErr w:type="spell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мир шахмат, лучше успевают в школе, а также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Древние мудрецы сформулировали суть шахмат так: «Разумом одерживать победу». </w:t>
      </w:r>
    </w:p>
    <w:p w:rsidR="000847BC" w:rsidRPr="000847BC" w:rsidRDefault="000847BC" w:rsidP="000847BC">
      <w:pPr>
        <w:spacing w:after="25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>Актуальность программы</w:t>
      </w:r>
      <w:r w:rsidRPr="000847BC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продиктована требованиями времени. 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дополнительного образования, выявляя и развивая индивидуальные способности, формируя прогрессивную направленность личности, способствует общему развитию и воспитанию школьника.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Программа «Шах и мат» позволяет реализовать требования федерального государственного образовательного стандарта – воспитание и развитие качеств личности, отвечающих требованиям современного информационного общества.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Данная программа востребована детьми, их родители заинтересованных в том, чтобы ребенок посещал занятия по шахматам.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Отличительные особенности программы.</w:t>
      </w: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Особенности данной программы заключаются в том, что предлагается большое использование обучающих игр и разнообразных заданий. Проведение таких игр дает ребенку возможность использовать, закреплять и уточнять полученные на занятиях представления. Этот метод изучения шахмат позволяет детям быстро запомнить шахматные правила и в дальнейшем уверенно их применять. </w:t>
      </w:r>
    </w:p>
    <w:p w:rsidR="000847BC" w:rsidRPr="000847BC" w:rsidRDefault="000847BC" w:rsidP="000847BC">
      <w:pPr>
        <w:spacing w:after="26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Адресат программы </w:t>
      </w:r>
    </w:p>
    <w:p w:rsidR="000847BC" w:rsidRPr="000847BC" w:rsidRDefault="000847BC" w:rsidP="000847BC">
      <w:pPr>
        <w:spacing w:after="18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Программа реализуется для обуча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ющихся в возрасте 8-11 лет (3-4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классы). Состав группы может быть разновозрастной, что положительно влияет на коммуникативное развитие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обучающихся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 Занятия по дополнительной общеразвивающей программе физкультурно-спортивной направленности «Шах и мат» проводятся на базе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школы.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Обучающиеся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группу набираются по желанию. К занятиям допускаются дети, не имеющие медицинских противопоказаний.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 помощи игрового метода учащиеся приобретают способность к </w:t>
      </w:r>
      <w:proofErr w:type="spell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абстрактнологическому</w:t>
      </w:r>
      <w:proofErr w:type="spell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мышлению, к умению выбирать, анализировать, проводить игровой план. Занятия шахматами влияют на развитие такие качества как: память, внимание, логику, стратегическое мышление, пространственное воображение, усидчивость. </w:t>
      </w:r>
    </w:p>
    <w:p w:rsidR="000847BC" w:rsidRPr="000847BC" w:rsidRDefault="000847BC" w:rsidP="000847BC">
      <w:pPr>
        <w:spacing w:after="26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411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Объем и срок освоения программы</w:t>
      </w: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Объём программы – 204 часа.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Срок реализации – 3 года.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Продолжительность кажд</w:t>
      </w:r>
      <w:r w:rsidR="00BF645B">
        <w:rPr>
          <w:rFonts w:ascii="Times New Roman" w:eastAsia="Times New Roman" w:hAnsi="Times New Roman" w:cs="Times New Roman"/>
          <w:sz w:val="24"/>
          <w:lang w:eastAsia="ru-RU" w:bidi="ru-RU"/>
        </w:rPr>
        <w:t>ого года обучения составляет 35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учебных недель. </w:t>
      </w:r>
    </w:p>
    <w:p w:rsidR="000847BC" w:rsidRPr="000847BC" w:rsidRDefault="000847BC" w:rsidP="000847BC">
      <w:pPr>
        <w:spacing w:after="23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>Форма обучения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– очная.  </w:t>
      </w:r>
    </w:p>
    <w:p w:rsidR="000847BC" w:rsidRPr="000847BC" w:rsidRDefault="000847BC" w:rsidP="000847BC">
      <w:pPr>
        <w:spacing w:after="25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>Особенности организации образовательного процесса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– групповая, обучающиеся разного возраста, индивидуально-групповая (при подготовке детей к соревнованиям).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Уровень освоения программы: первый год освоения программы – стартовый, второй год – базовый, третий год – оптимальный уровень. Наполняемость группы</w:t>
      </w:r>
      <w:r w:rsidR="00BF645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6-8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человек. По две группы на каждый год обучения. </w:t>
      </w:r>
    </w:p>
    <w:p w:rsidR="000847BC" w:rsidRPr="000847BC" w:rsidRDefault="000847BC" w:rsidP="000847BC">
      <w:pPr>
        <w:spacing w:after="23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>Режим занятий: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2 раза в неделю по 1 часу (45 мин) во второй половине дня. 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keepNext/>
        <w:keepLines/>
        <w:spacing w:after="5" w:line="268" w:lineRule="auto"/>
        <w:ind w:right="63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2" w:name="_Toc61981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1.2. Цели и задачи программы </w:t>
      </w:r>
      <w:bookmarkEnd w:id="2"/>
    </w:p>
    <w:p w:rsidR="000847BC" w:rsidRPr="000847BC" w:rsidRDefault="000847BC" w:rsidP="000847BC">
      <w:pPr>
        <w:spacing w:after="23" w:line="256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Цель: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создание условий для развития личности ребёнка через игру в шахматы. </w:t>
      </w:r>
    </w:p>
    <w:p w:rsidR="000847BC" w:rsidRPr="000847BC" w:rsidRDefault="000847BC" w:rsidP="000847BC">
      <w:pPr>
        <w:spacing w:after="24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>Задачи: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1. Личностные задачи: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0847BC" w:rsidRPr="000847BC" w:rsidRDefault="000847BC" w:rsidP="000847BC">
      <w:pPr>
        <w:spacing w:after="11" w:line="268" w:lineRule="auto"/>
        <w:ind w:right="50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lastRenderedPageBreak/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Arial" w:eastAsia="Arial" w:hAnsi="Arial" w:cs="Arial"/>
          <w:sz w:val="20"/>
          <w:lang w:eastAsia="ru-RU" w:bidi="ru-RU"/>
        </w:rPr>
        <w:tab/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развитие навыков сотрудничества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со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ситуаций, в том числе в процессе игры;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формирование ответственного отношения к учению, готовности и способности,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обучающихся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к саморазвитию и самообразованию на основе мотивации к обучению познанию;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формирование осознанного, уважительного и доброжелательного отношения к другому человеку, его мнению;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деятельности </w:t>
      </w:r>
    </w:p>
    <w:p w:rsidR="000847BC" w:rsidRPr="000847BC" w:rsidRDefault="000847BC" w:rsidP="00BF645B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34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2. Предметные (образовательные задачи):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формирование у обучающихся следующих знаний: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правила игры в шахматы;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основные шахматные термины;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устную нотацию;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абсолютную ценность;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названия фигур, их способности;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элементы шахматной доски;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три стадии партии,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простейшие методы реализации материального преимущества,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основы отдельных дебютов;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простейших окончаний партий; </w:t>
      </w:r>
    </w:p>
    <w:p w:rsidR="000847BC" w:rsidRPr="000847BC" w:rsidRDefault="000847BC" w:rsidP="000847BC">
      <w:pPr>
        <w:spacing w:after="42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формирование у обучающихся следующих умений: </w:t>
      </w:r>
    </w:p>
    <w:p w:rsidR="000847BC" w:rsidRPr="000847BC" w:rsidRDefault="000847BC" w:rsidP="000847BC">
      <w:pPr>
        <w:spacing w:after="30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правильно расставлять в первоначальном положении фигуры на шахматной доске;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ориентироваться на шахматной доске;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нападать на фигуры противника;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защищать свои фигуры;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рокировать короля; </w:t>
      </w:r>
    </w:p>
    <w:p w:rsidR="000847BC" w:rsidRPr="000847BC" w:rsidRDefault="000847BC" w:rsidP="000847BC">
      <w:pPr>
        <w:spacing w:after="0" w:line="261" w:lineRule="auto"/>
        <w:ind w:right="381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объявлять шах и ставить простейшие маты,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проводить простые тактические приемы,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владеть записью партий и задач.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применять тактические приемы; </w:t>
      </w:r>
    </w:p>
    <w:p w:rsidR="000847BC" w:rsidRPr="000847BC" w:rsidRDefault="000847BC" w:rsidP="000847BC">
      <w:pPr>
        <w:spacing w:after="0" w:line="261" w:lineRule="auto"/>
        <w:ind w:right="160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ставить мат в типичных различных позициях;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владеть записью партий и задач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ладеть записью партий и задач;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применять в партии тактические приемы и простые комбинации. </w:t>
      </w:r>
    </w:p>
    <w:p w:rsidR="000847BC" w:rsidRPr="000847BC" w:rsidRDefault="000847BC" w:rsidP="000847BC">
      <w:pPr>
        <w:spacing w:after="43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формирование у детей знаний о правилах участия в соревнованиях (правила, судейство). </w:t>
      </w:r>
    </w:p>
    <w:p w:rsidR="000847BC" w:rsidRPr="000847BC" w:rsidRDefault="000847BC" w:rsidP="000847BC">
      <w:pPr>
        <w:spacing w:after="22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3.Метапредметные задачи: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Регулятивные </w:t>
      </w:r>
    </w:p>
    <w:p w:rsidR="000847BC" w:rsidRPr="000847BC" w:rsidRDefault="000847BC" w:rsidP="000847BC">
      <w:pPr>
        <w:tabs>
          <w:tab w:val="center" w:pos="415"/>
          <w:tab w:val="center" w:pos="2416"/>
        </w:tabs>
        <w:spacing w:after="5" w:line="26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Calibri" w:eastAsia="Calibri" w:hAnsi="Calibri" w:cs="Calibri"/>
          <w:lang w:eastAsia="ru-RU" w:bidi="ru-RU"/>
        </w:rPr>
        <w:lastRenderedPageBreak/>
        <w:tab/>
      </w: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Arial" w:eastAsia="Arial" w:hAnsi="Arial" w:cs="Arial"/>
          <w:sz w:val="20"/>
          <w:lang w:eastAsia="ru-RU" w:bidi="ru-RU"/>
        </w:rPr>
        <w:tab/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развитие волевой среды ребёнка;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Arial" w:eastAsia="Arial" w:hAnsi="Arial" w:cs="Arial"/>
          <w:sz w:val="20"/>
          <w:lang w:eastAsia="ru-RU" w:bidi="ru-RU"/>
        </w:rPr>
        <w:tab/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развитие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интеллектуальных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способностей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(внимания,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памяти,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мышления, воображения).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Познавательные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0847BC" w:rsidRPr="000847BC" w:rsidRDefault="000847BC" w:rsidP="000847BC">
      <w:pPr>
        <w:tabs>
          <w:tab w:val="center" w:pos="415"/>
          <w:tab w:val="center" w:pos="4225"/>
        </w:tabs>
        <w:spacing w:after="5" w:line="26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Calibri" w:eastAsia="Calibri" w:hAnsi="Calibri" w:cs="Calibri"/>
          <w:lang w:eastAsia="ru-RU" w:bidi="ru-RU"/>
        </w:rPr>
        <w:tab/>
      </w: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Arial" w:eastAsia="Arial" w:hAnsi="Arial" w:cs="Arial"/>
          <w:sz w:val="20"/>
          <w:lang w:eastAsia="ru-RU" w:bidi="ru-RU"/>
        </w:rPr>
        <w:tab/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определять наиболее эффективные способы достижения результата;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Коммуникативные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формирование умения договариваться о распределении функций и ролей в совместной деятельности;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осуществление взаимного контроля в совместной деятельности, адекватно оценивать собственное поведение и поведение окружающих. </w:t>
      </w:r>
    </w:p>
    <w:p w:rsidR="000847BC" w:rsidRPr="000847BC" w:rsidRDefault="000847BC" w:rsidP="000847BC">
      <w:pPr>
        <w:keepNext/>
        <w:keepLines/>
        <w:spacing w:after="5" w:line="268" w:lineRule="auto"/>
        <w:ind w:right="64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3" w:name="_Toc61982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1.3. Содержание программы </w:t>
      </w:r>
      <w:bookmarkEnd w:id="3"/>
    </w:p>
    <w:p w:rsidR="000847BC" w:rsidRPr="000847BC" w:rsidRDefault="000847BC" w:rsidP="000847BC">
      <w:pPr>
        <w:spacing w:after="65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</w:t>
      </w:r>
    </w:p>
    <w:p w:rsidR="000847BC" w:rsidRPr="000847BC" w:rsidRDefault="000847BC" w:rsidP="000847BC">
      <w:pPr>
        <w:keepNext/>
        <w:keepLines/>
        <w:spacing w:after="5" w:line="268" w:lineRule="auto"/>
        <w:ind w:right="61"/>
        <w:jc w:val="center"/>
        <w:outlineLvl w:val="2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Учебный план 1 года обучения (стартовый уровень). Группа № 1 </w:t>
      </w:r>
    </w:p>
    <w:p w:rsidR="000847BC" w:rsidRPr="000847BC" w:rsidRDefault="000847BC" w:rsidP="000847BC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</w:t>
      </w:r>
    </w:p>
    <w:tbl>
      <w:tblPr>
        <w:tblStyle w:val="TableGrid"/>
        <w:tblW w:w="9890" w:type="dxa"/>
        <w:tblInd w:w="-108" w:type="dxa"/>
        <w:tblCellMar>
          <w:top w:w="13" w:type="dxa"/>
          <w:right w:w="48" w:type="dxa"/>
        </w:tblCellMar>
        <w:tblLook w:val="04A0" w:firstRow="1" w:lastRow="0" w:firstColumn="1" w:lastColumn="0" w:noHBand="0" w:noVBand="1"/>
      </w:tblPr>
      <w:tblGrid>
        <w:gridCol w:w="1048"/>
        <w:gridCol w:w="2403"/>
        <w:gridCol w:w="1040"/>
        <w:gridCol w:w="1308"/>
        <w:gridCol w:w="821"/>
        <w:gridCol w:w="3270"/>
      </w:tblGrid>
      <w:tr w:rsidR="000847BC" w:rsidRPr="000847BC" w:rsidTr="000847BC">
        <w:trPr>
          <w:trHeight w:val="562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after="24"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№ </w:t>
            </w:r>
          </w:p>
          <w:p w:rsidR="000847BC" w:rsidRPr="000847BC" w:rsidRDefault="000847BC" w:rsidP="000847BC">
            <w:pPr>
              <w:spacing w:line="256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раздела 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after="22"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Тема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Количество часов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after="26"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Формы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аттестации/контроля </w:t>
            </w:r>
          </w:p>
        </w:tc>
      </w:tr>
      <w:tr w:rsidR="000847BC" w:rsidRPr="000847BC" w:rsidTr="000847BC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Теория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Практика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0847BC" w:rsidRPr="000847BC" w:rsidTr="000847BC">
        <w:trPr>
          <w:trHeight w:val="28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1.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Вводное занятие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56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2.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Основные правила игры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8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24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Опрос, практические задания Тестовые задания. </w:t>
            </w:r>
          </w:p>
        </w:tc>
      </w:tr>
      <w:tr w:rsidR="000847BC" w:rsidRPr="000847BC" w:rsidTr="000847BC">
        <w:trPr>
          <w:trHeight w:val="5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3.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Дебют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8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Опрос, практические задания Тестовые задания. </w:t>
            </w:r>
          </w:p>
        </w:tc>
      </w:tr>
      <w:tr w:rsidR="000847BC" w:rsidRPr="000847BC" w:rsidTr="000847BC">
        <w:trPr>
          <w:trHeight w:val="28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4.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Миттельшпиль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Практические задания </w:t>
            </w:r>
          </w:p>
        </w:tc>
      </w:tr>
      <w:tr w:rsidR="000847BC" w:rsidRPr="000847BC" w:rsidTr="000847BC">
        <w:trPr>
          <w:trHeight w:val="28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5.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Эндшпиль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4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Практические задания </w:t>
            </w:r>
          </w:p>
        </w:tc>
      </w:tr>
      <w:tr w:rsidR="000847BC" w:rsidRPr="000847BC" w:rsidTr="000847BC">
        <w:trPr>
          <w:trHeight w:val="286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ind w:right="64"/>
              <w:jc w:val="right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Итого: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26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46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72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</w:tbl>
    <w:p w:rsidR="000847BC" w:rsidRPr="000847BC" w:rsidRDefault="000847BC" w:rsidP="000847BC">
      <w:pPr>
        <w:spacing w:after="26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keepNext/>
        <w:keepLines/>
        <w:spacing w:after="5" w:line="268" w:lineRule="auto"/>
        <w:ind w:right="64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4" w:name="_Toc61983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Программа 1 года обучения (стартовый уровень) </w:t>
      </w:r>
      <w:bookmarkEnd w:id="4"/>
    </w:p>
    <w:p w:rsidR="000847BC" w:rsidRPr="000847BC" w:rsidRDefault="000847BC" w:rsidP="000847BC">
      <w:pPr>
        <w:spacing w:after="63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Программой предусмотрено 68 часов групповых занятий (по два занятия в неделю.) На первых занятиях основной упор делается на детальное изучение способностей каждой фигуры, ее игровых возможностей, изучение правил игры в шахматы, этику поведения игроков, устное освоение шахматной нотации и игры в шахматы. К концу учебного года учащиеся должны знать основные шахматные термины, правила, устную нотацию, названия фигур, их способности и абсолютную ценность. Должны уметь ориентироваться на шахматной доске, знать ее элементы, правильно расставлять в первоначальном положении фигуры на шахматной доске, рокировать короля, объявлять шах и ставить простейшие маты, проводить некоторые тактические приемы. </w:t>
      </w:r>
    </w:p>
    <w:p w:rsidR="000847BC" w:rsidRPr="000847BC" w:rsidRDefault="000847BC" w:rsidP="000847BC">
      <w:pPr>
        <w:spacing w:after="26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 xml:space="preserve">Раздел 1. Вводное занятие, 2 часа.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Вводная беседа, 2 часа.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Инструктаж по охране труда и противопожарной безопасности. </w:t>
      </w:r>
    </w:p>
    <w:p w:rsidR="000847BC" w:rsidRPr="000847BC" w:rsidRDefault="000847BC" w:rsidP="000847BC">
      <w:pPr>
        <w:spacing w:after="23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2. Основные правила игры, 24 часа.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Теоретические занятия, 8 часов. </w:t>
      </w:r>
    </w:p>
    <w:p w:rsidR="000847BC" w:rsidRPr="000847BC" w:rsidRDefault="000847BC" w:rsidP="000847BC">
      <w:pPr>
        <w:spacing w:after="29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Цель игры – взять короля в плен. Три возможных результата партии. Как ходят фигуры по доске. Ладья, Слон, Ферзь, Король, Конь, Пешка. Рокировка. Ударная сила фигур. Ценность фигур. Шах и мат. Пат. Вечный шах. Что такое ничья. Как поставить мат королю. Что такое угроза, нападение? Шахматная партия. Обдумывание хода – условие успеха. Три кита развития шахматной партии.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Практические занятия, 16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Устные упражнения по диаграммам на демонстрационной шахматной доске. Ответы на устные вопросы. Практические партии с наблюдением и пояснением педагога. Отработка полученных знаний за доской. </w:t>
      </w:r>
    </w:p>
    <w:p w:rsidR="000847BC" w:rsidRPr="000847BC" w:rsidRDefault="000847BC" w:rsidP="000847BC">
      <w:pPr>
        <w:spacing w:after="2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3. Дебют, 8 часов.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Теоретические занятия, 2 часа.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Основные правила игры в дебюте. Развитие фигур и борьба за центр. Различные виды дебютов. Правила игры в дебюте. Дебютные катастрофы.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Практические занятия, 6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Устные упражнения по диаграммам на демонстрационной шахматной доске. Ответы на устные вопросы. Практические партии с наблюдением и пояснением педагога.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Отработка полученных знаний за доской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4. Миттельшпиль, 28 часов.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Теоретические занятия, 10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Основы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шахматная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тактики. От простого – к сложному. Когда ход ухудшает позицию. Борьба при большом материальном перевесе. Как победить при большом перевесе. Атака при материальном перевесе. Размен и переход в выигранное окончание.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Практические занятия, 18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Устные упражнения по диаграммам на демонстрационной шахматной доске. Ответы на устные вопросы. Практические партии с наблюдением и пояснением педагога.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Отработка полученных знаний за доской. Решение этюдов. </w:t>
      </w:r>
    </w:p>
    <w:p w:rsidR="000847BC" w:rsidRPr="000847BC" w:rsidRDefault="000847BC" w:rsidP="000847BC">
      <w:pPr>
        <w:spacing w:after="33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На последнем занятии декабря выдается задание-рекомендация на каникулы: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выдаются учебно-тематические задачи по темам первого полугодия;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выдаются этюды для закрепления, пройденного в первом полугодии учебного года. </w:t>
      </w:r>
    </w:p>
    <w:p w:rsidR="000847BC" w:rsidRPr="000847BC" w:rsidRDefault="000847BC" w:rsidP="000847BC">
      <w:pPr>
        <w:spacing w:after="31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На первом занятии после зимних каникул проводится повторный инструктаж по охране труда и противопожарной безопасности и осуществляется проверка задания на каникулы: </w:t>
      </w:r>
    </w:p>
    <w:p w:rsidR="000847BC" w:rsidRPr="000847BC" w:rsidRDefault="000847BC" w:rsidP="000847BC">
      <w:pPr>
        <w:spacing w:after="5" w:line="266" w:lineRule="auto"/>
        <w:ind w:right="408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разбор ошибок при решении задач;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разбор ошибок при решении этюдов.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5. Эндшпиль, 10 часов.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Теоретические занятия, 4 часа.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Как играть эндшпиль. Идеи. Пешечные окончания. Активный король в эндшпиле. Слабые и сильные пешки. Ладейные окончания. Окончания с легкими фигурами и пешками.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lastRenderedPageBreak/>
        <w:t xml:space="preserve">Практические занятия, 6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Устные упражнения по диаграммам на демонстрационной шахматной доске. Ответы на устные вопросы. Практические партии с наблюдением и пояснением педагога. Отработка полученных знаний за доской. Решение этюдов. Задание – рекомендация на летние каникулы: - выдаются учебно-тематические задачи по темам учебного года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-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ыдаются этюды для закрепления, пройденного в учебном году. </w:t>
      </w:r>
    </w:p>
    <w:p w:rsidR="000847BC" w:rsidRPr="000847BC" w:rsidRDefault="000847BC" w:rsidP="00BF645B">
      <w:pPr>
        <w:spacing w:after="177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 xml:space="preserve"> </w:t>
      </w:r>
    </w:p>
    <w:p w:rsidR="000847BC" w:rsidRPr="000847BC" w:rsidRDefault="000847BC" w:rsidP="000847BC">
      <w:pPr>
        <w:keepNext/>
        <w:keepLines/>
        <w:spacing w:after="5" w:line="268" w:lineRule="auto"/>
        <w:ind w:right="65"/>
        <w:jc w:val="center"/>
        <w:outlineLvl w:val="2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Учебный план 2 года обучения (базовый уровень). Группа № 2 </w:t>
      </w:r>
    </w:p>
    <w:tbl>
      <w:tblPr>
        <w:tblStyle w:val="TableGrid"/>
        <w:tblW w:w="9636" w:type="dxa"/>
        <w:tblInd w:w="-108" w:type="dxa"/>
        <w:tblCellMar>
          <w:top w:w="13" w:type="dxa"/>
          <w:right w:w="48" w:type="dxa"/>
        </w:tblCellMar>
        <w:tblLook w:val="04A0" w:firstRow="1" w:lastRow="0" w:firstColumn="1" w:lastColumn="0" w:noHBand="0" w:noVBand="1"/>
      </w:tblPr>
      <w:tblGrid>
        <w:gridCol w:w="1050"/>
        <w:gridCol w:w="2067"/>
        <w:gridCol w:w="1039"/>
        <w:gridCol w:w="1308"/>
        <w:gridCol w:w="821"/>
        <w:gridCol w:w="3351"/>
      </w:tblGrid>
      <w:tr w:rsidR="000847BC" w:rsidRPr="000847BC" w:rsidTr="000847BC">
        <w:trPr>
          <w:trHeight w:val="562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after="24"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№ </w:t>
            </w:r>
          </w:p>
          <w:p w:rsidR="000847BC" w:rsidRPr="000847BC" w:rsidRDefault="000847BC" w:rsidP="000847BC">
            <w:pPr>
              <w:spacing w:line="256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раздела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after="22"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Тема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Количество часов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after="26"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Формы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аттестации/контроля </w:t>
            </w:r>
          </w:p>
        </w:tc>
      </w:tr>
      <w:tr w:rsidR="000847BC" w:rsidRPr="000847BC" w:rsidTr="000847BC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Теория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Практика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0847BC" w:rsidRPr="000847BC" w:rsidTr="000847BC">
        <w:trPr>
          <w:trHeight w:val="28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1.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Вводное занятие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8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2.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Повторение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4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Опрос. Практические задания </w:t>
            </w:r>
          </w:p>
        </w:tc>
      </w:tr>
      <w:tr w:rsidR="000847BC" w:rsidRPr="000847BC" w:rsidTr="000847BC">
        <w:trPr>
          <w:trHeight w:val="28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3.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Миттельшпиль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38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48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Опрос. Практические задания </w:t>
            </w:r>
          </w:p>
        </w:tc>
      </w:tr>
      <w:tr w:rsidR="000847BC" w:rsidRPr="000847BC" w:rsidTr="000847BC">
        <w:trPr>
          <w:trHeight w:val="28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4.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Эндшпиль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Опрос. Практические задания </w:t>
            </w:r>
          </w:p>
        </w:tc>
      </w:tr>
      <w:tr w:rsidR="000847BC" w:rsidRPr="000847BC" w:rsidTr="000847BC">
        <w:trPr>
          <w:trHeight w:val="288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ind w:right="64"/>
              <w:jc w:val="right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Итого: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18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54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72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</w:tbl>
    <w:p w:rsidR="000847BC" w:rsidRPr="000847BC" w:rsidRDefault="000847BC" w:rsidP="000847BC">
      <w:pPr>
        <w:spacing w:after="25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keepNext/>
        <w:keepLines/>
        <w:spacing w:after="5" w:line="268" w:lineRule="auto"/>
        <w:ind w:right="63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5" w:name="_Toc61984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Программа 2 года обучения (базовый уровень) </w:t>
      </w:r>
      <w:bookmarkEnd w:id="5"/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Программой предусмотрено 68 часов групповых занятий. На основе знаний, приобретенных в первый год обучения, учащиеся, углубленно развивают умение применять тактические приемы, знакомятся с тремя стадиями партии, простейшими методами реализации материального преимущества, а также ставить мат в типичных различных позициях. Групповое занятие длится 90 минут. Первые 15 – 20 минут идет повторение, проверяется степень усвоения юными шахматистами материала прошлых занятий.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1. Вводное занятие, 2 часа.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Вводная беседа, 2 часа.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Инструктаж по охране труда и противопожарной безопасности. </w:t>
      </w:r>
    </w:p>
    <w:p w:rsidR="000847BC" w:rsidRPr="000847BC" w:rsidRDefault="000847BC" w:rsidP="000847BC">
      <w:pPr>
        <w:spacing w:after="25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2. Повторение материала первого года обучения, 12 часов.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Теоретические занятия, 4 часа.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Короткий рассказ о темах прошлого года обучения.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Практические занятия, 8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Устные упражнения по диаграммам на демонстрационной шахматной доске. Ответы на устные вопросы. Практические партии с наблюдением и пояснением педагога.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отработка полученных знаний за доской. Решение этюдов. </w:t>
      </w:r>
    </w:p>
    <w:p w:rsidR="000847BC" w:rsidRPr="000847BC" w:rsidRDefault="000847BC" w:rsidP="000847BC">
      <w:pPr>
        <w:spacing w:after="2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3. Миттельшпиль, 48 часа.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Теоретические занятия, 10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Хорошие и плохие фигуры. Ладья, Слон, Конь, Ферзь, Два Слона, Король. Взаимодействие фигур. Обязанность шахматиста предвидеть будущее и влиять на него. Три метода предвиденья. Знание, расчет, оценка позиции. План в шахматной партии. Теоретическая ничья. Размен всех пешек. Блокада чужой пешки. Жертва фигуры за пешку. Одиночество двух коней. «Не тот» слон. Связывание и привязывание. Слон против двух ладей. Слон связывает коня и привязывает ладью. Связка по главной диагонали.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lastRenderedPageBreak/>
        <w:t xml:space="preserve">Практические занятия, 38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Устные упражнения по диаграммам на демонстрационной шахматной доске. Ответы на устные вопросы. Практические партии с наблюдением и пояснением педагога. Отработка полученных знаний за доской. Решение этюдов. Отработка техники реализации на шахматной доске. </w:t>
      </w:r>
    </w:p>
    <w:p w:rsidR="000847BC" w:rsidRPr="000847BC" w:rsidRDefault="000847BC" w:rsidP="000847BC">
      <w:pPr>
        <w:spacing w:after="33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На последнем занятии декабря выдается задание-рекомендация на каникулы: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выдаются учебно-тематические задачи по темам первого полугодия.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выдаются этюды для закрепления, пройденного в первом полугодии учебного года. </w:t>
      </w:r>
    </w:p>
    <w:p w:rsidR="000847BC" w:rsidRPr="000847BC" w:rsidRDefault="000847BC" w:rsidP="000847BC">
      <w:pPr>
        <w:spacing w:after="31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На первом занятии после зимних каникул проводится повторный инструктаж по охране труда и противопожарной безопасности и осуществляется проверка задания на каникулы: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разбор ошибок при решении задач.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разбор ошибок при решении этюдов.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0" w:line="266" w:lineRule="auto"/>
        <w:ind w:right="38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4. Эндшпиль, 10 часов. </w:t>
      </w: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Теоретические занятия, 2 часа.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Тяжелые и легкие фигуры. Взаимодействие ладьи и коня. </w:t>
      </w:r>
      <w:proofErr w:type="spell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Четырехладейный</w:t>
      </w:r>
      <w:proofErr w:type="spell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эндшпиль, черный ферзь и белая конница. Бороться упорно и настойчиво. Ферзевые окончания.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Практические занятия, 8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Отработка полученных знаний за доской. Решение этюдов. Отработка техники реализации на шахматной доске. </w:t>
      </w:r>
    </w:p>
    <w:p w:rsidR="000847BC" w:rsidRPr="000847BC" w:rsidRDefault="000847BC" w:rsidP="000847BC">
      <w:pPr>
        <w:spacing w:after="33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Задание – рекомендация на летние каникулы: </w:t>
      </w:r>
    </w:p>
    <w:p w:rsidR="000847BC" w:rsidRPr="000847BC" w:rsidRDefault="000847BC" w:rsidP="000847BC">
      <w:pPr>
        <w:spacing w:after="5" w:line="266" w:lineRule="auto"/>
        <w:ind w:right="8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выдаются учебно-тематические задачи по темам учебного года;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выдаются этюды для закрепления, пройденного в учебном году. </w:t>
      </w:r>
    </w:p>
    <w:p w:rsidR="000847BC" w:rsidRPr="000847BC" w:rsidRDefault="000847BC" w:rsidP="000847BC">
      <w:pPr>
        <w:spacing w:after="25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0847BC" w:rsidRPr="000847BC" w:rsidRDefault="000847BC" w:rsidP="000847BC">
      <w:pPr>
        <w:keepNext/>
        <w:keepLines/>
        <w:spacing w:after="207" w:line="268" w:lineRule="auto"/>
        <w:ind w:right="65"/>
        <w:jc w:val="center"/>
        <w:outlineLvl w:val="2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Учебный план 3 года обучения (оптимальный уровень). Группа № 3 </w:t>
      </w:r>
    </w:p>
    <w:p w:rsidR="000847BC" w:rsidRPr="000847BC" w:rsidRDefault="000847BC" w:rsidP="000847BC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tbl>
      <w:tblPr>
        <w:tblStyle w:val="TableGrid"/>
        <w:tblW w:w="9636" w:type="dxa"/>
        <w:tblInd w:w="-108" w:type="dxa"/>
        <w:tblCellMar>
          <w:top w:w="13" w:type="dxa"/>
          <w:right w:w="48" w:type="dxa"/>
        </w:tblCellMar>
        <w:tblLook w:val="04A0" w:firstRow="1" w:lastRow="0" w:firstColumn="1" w:lastColumn="0" w:noHBand="0" w:noVBand="1"/>
      </w:tblPr>
      <w:tblGrid>
        <w:gridCol w:w="1050"/>
        <w:gridCol w:w="2067"/>
        <w:gridCol w:w="1039"/>
        <w:gridCol w:w="1308"/>
        <w:gridCol w:w="821"/>
        <w:gridCol w:w="3351"/>
      </w:tblGrid>
      <w:tr w:rsidR="000847BC" w:rsidRPr="000847BC" w:rsidTr="000847BC">
        <w:trPr>
          <w:trHeight w:val="562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after="24"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№ </w:t>
            </w:r>
          </w:p>
          <w:p w:rsidR="000847BC" w:rsidRPr="000847BC" w:rsidRDefault="000847BC" w:rsidP="000847BC">
            <w:pPr>
              <w:spacing w:line="256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раздела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after="22"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Тема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Количество часов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after="26"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Формы </w:t>
            </w:r>
          </w:p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аттестации/контроля </w:t>
            </w:r>
          </w:p>
        </w:tc>
      </w:tr>
      <w:tr w:rsidR="000847BC" w:rsidRPr="000847BC" w:rsidTr="000847BC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Теория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Практика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0847BC" w:rsidRPr="000847BC" w:rsidTr="000847BC">
        <w:trPr>
          <w:trHeight w:val="28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1.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Вводное занятие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8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2.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Повторение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4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Опрос. Практические задания </w:t>
            </w:r>
          </w:p>
        </w:tc>
      </w:tr>
      <w:tr w:rsidR="000847BC" w:rsidRPr="000847BC" w:rsidTr="000847BC">
        <w:trPr>
          <w:trHeight w:val="28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3.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Миттельшпиль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8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Опрос. Практические задания </w:t>
            </w:r>
          </w:p>
        </w:tc>
      </w:tr>
      <w:tr w:rsidR="000847BC" w:rsidRPr="000847BC" w:rsidTr="000847BC">
        <w:trPr>
          <w:trHeight w:val="28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4.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Эндшпиль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8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Опрос. Практические задания </w:t>
            </w:r>
          </w:p>
        </w:tc>
      </w:tr>
      <w:tr w:rsidR="000847BC" w:rsidRPr="000847BC" w:rsidTr="000847BC">
        <w:trPr>
          <w:trHeight w:val="288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ind w:right="64"/>
              <w:jc w:val="right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Итого: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22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50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72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</w:tbl>
    <w:p w:rsidR="000847BC" w:rsidRPr="000847BC" w:rsidRDefault="000847BC" w:rsidP="000847BC">
      <w:pPr>
        <w:spacing w:after="25" w:line="256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keepNext/>
        <w:keepLines/>
        <w:spacing w:after="5" w:line="268" w:lineRule="auto"/>
        <w:ind w:right="62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6" w:name="_Toc61985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Программа 3 года обучения (оптимальный уровень) </w:t>
      </w:r>
      <w:bookmarkEnd w:id="6"/>
    </w:p>
    <w:p w:rsidR="000847BC" w:rsidRPr="000847BC" w:rsidRDefault="000847BC" w:rsidP="000847BC">
      <w:pPr>
        <w:spacing w:after="64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Программой предусмотрено 68 часов групповых занятий. На основе приобретенных в предыдущие годы знаний о шахматной игре воспитанники совершенствуют умение применять во время игры тактические приемы и ставить мат королю соперника во всех стадиях шахматной партии с различным количеством фигур. Воспитанники знакомятся с шахматными комбинациями, основами позиционной борьбы, ловушками и схемами отдельных дебютов, техникой разыгрывания окончаний партии. К концу учебного года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воспитанники должны владеть записью и задач, знать основы отдельных дебютов и простейших окончаний партий, уметь применять в партии тактические приемы и простые комбинации. </w:t>
      </w:r>
    </w:p>
    <w:p w:rsidR="000847BC" w:rsidRPr="000847BC" w:rsidRDefault="000847BC" w:rsidP="000847BC">
      <w:pPr>
        <w:spacing w:after="26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1. Вводное занятие, 2 часа.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Вводная беседа, 2 часа.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Инструктаж по охране труда и противопожарной безопасности. </w:t>
      </w:r>
    </w:p>
    <w:p w:rsidR="000847BC" w:rsidRPr="000847BC" w:rsidRDefault="000847BC" w:rsidP="000847BC">
      <w:pPr>
        <w:spacing w:after="33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Проверка задания на каникулы: </w:t>
      </w:r>
    </w:p>
    <w:p w:rsidR="000847BC" w:rsidRPr="000847BC" w:rsidRDefault="000847BC" w:rsidP="000847BC">
      <w:pPr>
        <w:spacing w:after="5" w:line="266" w:lineRule="auto"/>
        <w:ind w:right="408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разбор ошибок при решении задач;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разбор ошибок при решении этюдов. </w:t>
      </w:r>
    </w:p>
    <w:p w:rsidR="000847BC" w:rsidRPr="000847BC" w:rsidRDefault="000847BC" w:rsidP="000847BC">
      <w:pPr>
        <w:spacing w:after="27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2. Повторение материала первого года обучения, 10 часов.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Теоретические занятия, 4 часа. </w:t>
      </w:r>
    </w:p>
    <w:p w:rsidR="000847BC" w:rsidRPr="000847BC" w:rsidRDefault="000847BC" w:rsidP="000847BC">
      <w:pPr>
        <w:spacing w:after="5" w:line="266" w:lineRule="auto"/>
        <w:ind w:right="186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Короткий рассказ о темах прошлого года обучение. </w:t>
      </w: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Практические занятия, 6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Устные упражнения по диаграммам на демонстрационной шахматной доске. Ответы на устные вопросы. Практические партии с наблюдением и пояснением педагога. Отработка полученных знаний за доской. Решение этюдов.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3. Миттельшпиль, 30 часов.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Теоретические занятия, 8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Тактические удары и комбинации. Отвлечение, завлечение, двойной и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линейный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удары, атака защищающей фигуры, связка, освобождение и блокировка поля. Выигрыш и потеря темпа. Батарейная игра.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Практические занятия, 22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Устные упражнения по диаграммам на демонстрационной шахматной доске. Ответы на устные вопросы. Практические партии с наблюдением и пояснением педагога.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Отработка полученных знаний за доской. Решение этюдов. </w:t>
      </w:r>
    </w:p>
    <w:p w:rsidR="000847BC" w:rsidRPr="000847BC" w:rsidRDefault="000847BC" w:rsidP="000847BC">
      <w:pPr>
        <w:spacing w:after="31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На последнем занятии декабря выдается задание-рекомендация на каникулы: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выдаются учебно-тематические задачи по темам первого полугодия;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выдаются этюды для закрепления, пройденного в первом полугодии учебного года. </w:t>
      </w:r>
    </w:p>
    <w:p w:rsidR="000847BC" w:rsidRPr="000847BC" w:rsidRDefault="000847BC" w:rsidP="000847BC">
      <w:pPr>
        <w:spacing w:after="34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На первом занятии после зимних каникул проводится повторный инструктаж по охране труда и противопожарной безопасности и осуществляется проверка задания на каникулы: </w:t>
      </w:r>
    </w:p>
    <w:p w:rsidR="000847BC" w:rsidRPr="000847BC" w:rsidRDefault="000847BC" w:rsidP="000847BC">
      <w:pPr>
        <w:spacing w:after="5" w:line="266" w:lineRule="auto"/>
        <w:ind w:right="408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разбор ошибок при решении задач;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разбор ошибок при решении этюдов. </w:t>
      </w:r>
    </w:p>
    <w:p w:rsidR="000847BC" w:rsidRPr="000847BC" w:rsidRDefault="000847BC" w:rsidP="000847BC">
      <w:pPr>
        <w:spacing w:after="17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4. Эндшпиль, 30 часов.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Теоретические занятия, 8 часов.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Пешки и короли. Ладьи и пешки. Качество при пешках. Переход в эндшпиль. </w:t>
      </w:r>
    </w:p>
    <w:p w:rsidR="000847BC" w:rsidRPr="000847BC" w:rsidRDefault="000847BC" w:rsidP="000847BC">
      <w:pPr>
        <w:spacing w:after="0" w:line="266" w:lineRule="auto"/>
        <w:ind w:right="5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Практические занятия, 22 часов. </w:t>
      </w:r>
    </w:p>
    <w:p w:rsidR="000847BC" w:rsidRPr="000847BC" w:rsidRDefault="000847BC" w:rsidP="000847BC">
      <w:pPr>
        <w:spacing w:after="30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Устные упражнения по диаграммам на демонстрационной шахматной доске. Ответы на устные вопросы. Практические партии с наблюдением и пояснением педагога. Отработка полученных знаний за доской. Решение этюдов. Задание – рекомендация на летние каникулы: </w:t>
      </w:r>
    </w:p>
    <w:p w:rsidR="000847BC" w:rsidRPr="000847BC" w:rsidRDefault="000847BC" w:rsidP="000847BC">
      <w:pPr>
        <w:spacing w:after="5" w:line="266" w:lineRule="auto"/>
        <w:ind w:right="8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lastRenderedPageBreak/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выдаются учебно-тематические задачи по темам учебного года;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выдаются этюды для закрепления, пройденного в учебном году. </w:t>
      </w:r>
    </w:p>
    <w:p w:rsidR="000847BC" w:rsidRPr="000847BC" w:rsidRDefault="000847BC" w:rsidP="000847BC">
      <w:pPr>
        <w:spacing w:after="20" w:line="256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keepNext/>
        <w:keepLines/>
        <w:spacing w:after="5" w:line="268" w:lineRule="auto"/>
        <w:ind w:right="2358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7" w:name="_Toc61986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1.4. Планируемые результаты </w:t>
      </w:r>
      <w:bookmarkEnd w:id="7"/>
    </w:p>
    <w:p w:rsidR="000847BC" w:rsidRPr="000847BC" w:rsidRDefault="000847BC" w:rsidP="000847BC">
      <w:pPr>
        <w:spacing w:after="5" w:line="268" w:lineRule="auto"/>
        <w:ind w:right="2358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Личностные результаты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ответственное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отношения к учению, готовности и способности, обучающихся к саморазвитию и самообразованию на основе мотивации к обучению познанию;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осознанное, уважительное и доброжелательное отношение к другому человеку, его мнению;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0"/>
          <w:lang w:eastAsia="ru-RU" w:bidi="ru-RU"/>
        </w:rPr>
        <w:t>−</w:t>
      </w:r>
      <w:r w:rsidRPr="000847BC">
        <w:rPr>
          <w:rFonts w:ascii="Arial" w:eastAsia="Arial" w:hAnsi="Arial" w:cs="Arial"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коммуникативная компетентность в общении и сотрудничестве со сверстниками, детьми старшего и младшего возраста, взрослыми в процессе образовательной деятельности. </w:t>
      </w:r>
    </w:p>
    <w:p w:rsidR="000847BC" w:rsidRPr="000847BC" w:rsidRDefault="000847BC" w:rsidP="000847BC">
      <w:pPr>
        <w:keepNext/>
        <w:keepLines/>
        <w:spacing w:after="5" w:line="268" w:lineRule="auto"/>
        <w:ind w:right="61"/>
        <w:jc w:val="center"/>
        <w:outlineLvl w:val="2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Предметные результаты </w:t>
      </w:r>
    </w:p>
    <w:p w:rsidR="000847BC" w:rsidRPr="000847BC" w:rsidRDefault="000847BC" w:rsidP="000847BC">
      <w:pPr>
        <w:spacing w:after="28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К концу первого года </w:t>
      </w:r>
      <w:proofErr w:type="gramStart"/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обучения по</w:t>
      </w:r>
      <w:proofErr w:type="gramEnd"/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данной программе учащиеся должны знать: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правила игры в шахматы;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основные шахматные термины;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устную нотацию;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абсолютную ценность;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названия фигур, их способности; </w:t>
      </w:r>
    </w:p>
    <w:p w:rsidR="000847BC" w:rsidRPr="000847BC" w:rsidRDefault="000847BC" w:rsidP="000847BC">
      <w:pPr>
        <w:spacing w:after="31" w:line="266" w:lineRule="auto"/>
        <w:ind w:right="50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элементы шахматной доски; </w:t>
      </w: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уметь: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правильно расставлять в первоначальном положении фигуры на шахматной доске;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ориентироваться на шахматной доске;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нападать на фигуры противника;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защищать свои фигуры;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рокировать короля; </w:t>
      </w:r>
    </w:p>
    <w:p w:rsidR="000847BC" w:rsidRPr="000847BC" w:rsidRDefault="000847BC" w:rsidP="000847BC">
      <w:pPr>
        <w:spacing w:after="5" w:line="266" w:lineRule="auto"/>
        <w:ind w:right="403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объявлять шах и ставить простейшие маты,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проводить простые тактические приемы,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владеть записью партий и задач. </w:t>
      </w:r>
    </w:p>
    <w:p w:rsidR="000847BC" w:rsidRPr="000847BC" w:rsidRDefault="000847BC" w:rsidP="000847BC">
      <w:pPr>
        <w:spacing w:after="27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28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К концу второго года </w:t>
      </w:r>
      <w:proofErr w:type="gramStart"/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обучения по</w:t>
      </w:r>
      <w:proofErr w:type="gramEnd"/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данной программе учащиеся должны знать: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три стадии партии, </w:t>
      </w:r>
    </w:p>
    <w:p w:rsidR="000847BC" w:rsidRPr="000847BC" w:rsidRDefault="000847BC" w:rsidP="000847BC">
      <w:pPr>
        <w:spacing w:after="30" w:line="266" w:lineRule="auto"/>
        <w:ind w:right="145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простейшие методы реализации материального преимущества, </w:t>
      </w: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уметь: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применять тактические приемы;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ставить мат в типичных различных позициях;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владеть записью партий и задач. </w:t>
      </w:r>
    </w:p>
    <w:p w:rsidR="000847BC" w:rsidRPr="000847BC" w:rsidRDefault="000847BC" w:rsidP="000847BC">
      <w:pPr>
        <w:spacing w:after="26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28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К концу третьего года </w:t>
      </w:r>
      <w:proofErr w:type="gramStart"/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>обучения по</w:t>
      </w:r>
      <w:proofErr w:type="gramEnd"/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данной программе учащиеся должны знать: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основы отдельных дебютов; </w:t>
      </w:r>
    </w:p>
    <w:p w:rsidR="000847BC" w:rsidRPr="000847BC" w:rsidRDefault="000847BC" w:rsidP="000847BC">
      <w:pPr>
        <w:spacing w:after="30" w:line="266" w:lineRule="auto"/>
        <w:ind w:right="467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простейших окончаний партий; </w:t>
      </w: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уметь: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владеть записью партий и задач;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применять в партии тактические приемы и простые комбинации. </w:t>
      </w:r>
    </w:p>
    <w:p w:rsidR="000847BC" w:rsidRPr="000847BC" w:rsidRDefault="000847BC" w:rsidP="000847BC">
      <w:pPr>
        <w:spacing w:after="26" w:line="256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 xml:space="preserve"> </w:t>
      </w:r>
    </w:p>
    <w:p w:rsidR="000847BC" w:rsidRPr="000847BC" w:rsidRDefault="000847BC" w:rsidP="000847BC">
      <w:pPr>
        <w:keepNext/>
        <w:keepLines/>
        <w:spacing w:after="5" w:line="268" w:lineRule="auto"/>
        <w:ind w:right="62"/>
        <w:jc w:val="center"/>
        <w:outlineLvl w:val="2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spellStart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>Метапредметные</w:t>
      </w:r>
      <w:proofErr w:type="spellEnd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результаты </w:t>
      </w:r>
    </w:p>
    <w:p w:rsidR="000847BC" w:rsidRPr="000847BC" w:rsidRDefault="000847BC" w:rsidP="000847BC">
      <w:pPr>
        <w:spacing w:after="38" w:line="261" w:lineRule="auto"/>
        <w:ind w:right="4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Регулятивные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с помощью педагога может определять и формулировать цель деятельности на занятии;</w:t>
      </w: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32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может готовить рабочее место, расставлять начальную позицию на шахматном поле;</w:t>
      </w: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32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выполнять практическую работу по предложенному педагогом плану с опорой на образец;</w:t>
      </w: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может совместно с педагогом и учащимися делать эмоциональную оценку практической деятельности.</w:t>
      </w: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keepNext/>
        <w:keepLines/>
        <w:spacing w:after="43" w:line="256" w:lineRule="auto"/>
        <w:outlineLvl w:val="3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47BC">
        <w:rPr>
          <w:rFonts w:ascii="Times New Roman" w:eastAsia="Times New Roman" w:hAnsi="Times New Roman" w:cs="Times New Roman"/>
          <w:b/>
          <w:i/>
          <w:sz w:val="24"/>
          <w:lang w:eastAsia="ru-RU"/>
        </w:rPr>
        <w:t>Познавательные</w:t>
      </w:r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0847BC" w:rsidRPr="000847BC" w:rsidRDefault="000847BC" w:rsidP="000847BC">
      <w:pPr>
        <w:spacing w:after="31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сравнивать изучаемые шахматные теории, анализировать и делать простейшие обобщения; </w:t>
      </w:r>
    </w:p>
    <w:p w:rsidR="000847BC" w:rsidRPr="000847BC" w:rsidRDefault="000847BC" w:rsidP="000847BC">
      <w:pPr>
        <w:spacing w:after="31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 помощью педагога анализировать предлагаемые задания, отличать новое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от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уже изученного;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иметь навык анализа собственных игр и игр других учащихся. </w:t>
      </w:r>
    </w:p>
    <w:p w:rsidR="000847BC" w:rsidRPr="000847BC" w:rsidRDefault="000847BC" w:rsidP="000847BC">
      <w:pPr>
        <w:keepNext/>
        <w:keepLines/>
        <w:spacing w:after="43" w:line="256" w:lineRule="auto"/>
        <w:outlineLvl w:val="3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47BC">
        <w:rPr>
          <w:rFonts w:ascii="Times New Roman" w:eastAsia="Times New Roman" w:hAnsi="Times New Roman" w:cs="Times New Roman"/>
          <w:b/>
          <w:i/>
          <w:sz w:val="24"/>
          <w:lang w:eastAsia="ru-RU"/>
        </w:rPr>
        <w:t>Коммуникативные</w:t>
      </w:r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0847BC" w:rsidRPr="000847BC" w:rsidRDefault="000847BC" w:rsidP="000847BC">
      <w:pPr>
        <w:spacing w:after="3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уметь слушать и слышать педагога и сверстников, совместно обсуждать предложенную позицию, уметь строить отношения с членами коллектива, команды;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уметь договариваться о распределении функций и ролей в совместной деятельности.</w:t>
      </w:r>
      <w:r w:rsidRPr="000847BC">
        <w:rPr>
          <w:rFonts w:ascii="Calibri" w:eastAsia="Calibri" w:hAnsi="Calibri" w:cs="Calibri"/>
          <w:sz w:val="20"/>
          <w:lang w:eastAsia="ru-RU" w:bidi="ru-RU"/>
        </w:rPr>
        <w:t xml:space="preserve"> </w:t>
      </w:r>
      <w:r w:rsidRPr="000847BC">
        <w:rPr>
          <w:rFonts w:ascii="Calibri" w:eastAsia="Calibri" w:hAnsi="Calibri" w:cs="Calibri"/>
          <w:sz w:val="20"/>
          <w:lang w:eastAsia="ru-RU" w:bidi="ru-RU"/>
        </w:rPr>
        <w:tab/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keepNext/>
        <w:keepLines/>
        <w:spacing w:after="0" w:line="256" w:lineRule="auto"/>
        <w:ind w:right="1120"/>
        <w:jc w:val="right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8" w:name="_Toc61987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Раздел № 2. «Комплекс организационно-педагогических условий» </w:t>
      </w:r>
      <w:bookmarkEnd w:id="8"/>
    </w:p>
    <w:p w:rsidR="000847BC" w:rsidRPr="000847BC" w:rsidRDefault="000847BC" w:rsidP="000847BC">
      <w:pPr>
        <w:keepNext/>
        <w:keepLines/>
        <w:spacing w:after="5" w:line="268" w:lineRule="auto"/>
        <w:ind w:right="61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9" w:name="_Toc61988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2.1. Календарный учебный график </w:t>
      </w:r>
      <w:bookmarkEnd w:id="9"/>
    </w:p>
    <w:p w:rsidR="000847BC" w:rsidRPr="000847BC" w:rsidRDefault="000847BC" w:rsidP="000847BC">
      <w:pPr>
        <w:spacing w:after="83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Продолжительность учебного года: с 1 сентября 2020 года по 31 мая 2021 года. </w:t>
      </w:r>
    </w:p>
    <w:p w:rsidR="000847BC" w:rsidRPr="000847BC" w:rsidRDefault="000847BC" w:rsidP="000847BC">
      <w:pPr>
        <w:spacing w:after="5" w:line="336" w:lineRule="auto"/>
        <w:ind w:right="418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Количество учебных недель: 36 недель. Нерабочие праздничные дни: </w:t>
      </w:r>
    </w:p>
    <w:p w:rsidR="000847BC" w:rsidRPr="000847BC" w:rsidRDefault="000847BC" w:rsidP="000847BC">
      <w:pPr>
        <w:numPr>
          <w:ilvl w:val="0"/>
          <w:numId w:val="4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4 ноября – День Народного единства </w:t>
      </w:r>
    </w:p>
    <w:p w:rsidR="000847BC" w:rsidRPr="000847BC" w:rsidRDefault="000847BC" w:rsidP="000847BC">
      <w:pPr>
        <w:numPr>
          <w:ilvl w:val="0"/>
          <w:numId w:val="4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1- 8 января – Новогодние праздничные дни </w:t>
      </w:r>
    </w:p>
    <w:p w:rsidR="000847BC" w:rsidRPr="000847BC" w:rsidRDefault="000847BC" w:rsidP="000847BC">
      <w:pPr>
        <w:numPr>
          <w:ilvl w:val="0"/>
          <w:numId w:val="4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23 февраля – День защитника Отечества </w:t>
      </w:r>
    </w:p>
    <w:p w:rsidR="000847BC" w:rsidRPr="000847BC" w:rsidRDefault="000847BC" w:rsidP="000847BC">
      <w:pPr>
        <w:numPr>
          <w:ilvl w:val="0"/>
          <w:numId w:val="4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8 марта – Международный женский день </w:t>
      </w:r>
    </w:p>
    <w:p w:rsidR="000847BC" w:rsidRPr="000847BC" w:rsidRDefault="000847BC" w:rsidP="000847BC">
      <w:pPr>
        <w:numPr>
          <w:ilvl w:val="0"/>
          <w:numId w:val="4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1 мая – Праздник весны и труда </w:t>
      </w:r>
    </w:p>
    <w:p w:rsidR="000847BC" w:rsidRPr="000847BC" w:rsidRDefault="000847BC" w:rsidP="000847BC">
      <w:pPr>
        <w:numPr>
          <w:ilvl w:val="0"/>
          <w:numId w:val="4"/>
        </w:numPr>
        <w:spacing w:after="5" w:line="266" w:lineRule="auto"/>
        <w:ind w:right="54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9 мая – День победы </w:t>
      </w:r>
    </w:p>
    <w:tbl>
      <w:tblPr>
        <w:tblStyle w:val="TableGrid"/>
        <w:tblW w:w="10435" w:type="dxa"/>
        <w:tblInd w:w="-567" w:type="dxa"/>
        <w:tblCellMar>
          <w:right w:w="58" w:type="dxa"/>
        </w:tblCellMar>
        <w:tblLook w:val="04A0" w:firstRow="1" w:lastRow="0" w:firstColumn="1" w:lastColumn="0" w:noHBand="0" w:noVBand="1"/>
      </w:tblPr>
      <w:tblGrid>
        <w:gridCol w:w="819"/>
        <w:gridCol w:w="1224"/>
        <w:gridCol w:w="7739"/>
        <w:gridCol w:w="653"/>
      </w:tblGrid>
      <w:tr w:rsidR="000847BC" w:rsidRPr="000847BC" w:rsidTr="000847BC">
        <w:trPr>
          <w:trHeight w:val="47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 xml:space="preserve">№ </w:t>
            </w:r>
          </w:p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 xml:space="preserve">урока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 xml:space="preserve">Тема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 xml:space="preserve">Дата </w:t>
            </w:r>
          </w:p>
        </w:tc>
      </w:tr>
      <w:tr w:rsidR="000847BC" w:rsidRPr="000847BC" w:rsidTr="000847BC">
        <w:trPr>
          <w:trHeight w:val="24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 xml:space="preserve">Вводное занятие (2 часа)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Введение. Ознакомление с программой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Инструктаж по охране труда и противопожарной безопасности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 xml:space="preserve">Основные правила игры (24 часа)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Цель игры – взять короля в плен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Шахматная доска, белые и черные поля, горизонталь, вертикаль, диагональ, центр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Три возможных результата партии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Шахматные фигуры. Начальная расстановка фигур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Запись «адреса» фигур. Как ходят фигуры по доске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Ладья.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9.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Слон. </w:t>
            </w:r>
            <w:proofErr w:type="spellStart"/>
            <w:r w:rsidRPr="000847BC">
              <w:rPr>
                <w:rFonts w:ascii="Times New Roman" w:hAnsi="Times New Roman"/>
                <w:sz w:val="20"/>
                <w:lang w:bidi="ru-RU"/>
              </w:rPr>
              <w:t>Белопольные</w:t>
            </w:r>
            <w:proofErr w:type="spellEnd"/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и </w:t>
            </w:r>
            <w:proofErr w:type="spellStart"/>
            <w:r w:rsidRPr="000847BC">
              <w:rPr>
                <w:rFonts w:ascii="Times New Roman" w:hAnsi="Times New Roman"/>
                <w:sz w:val="20"/>
                <w:lang w:bidi="ru-RU"/>
              </w:rPr>
              <w:t>чернопольные</w:t>
            </w:r>
            <w:proofErr w:type="spellEnd"/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слоны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lastRenderedPageBreak/>
              <w:t>10.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Ферзь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11.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9.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Конь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12.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10.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Пешка. Взятие на проходе. Превращение пешки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13.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Король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14.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Ударная сила фигур. Ценность фигур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15.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Качество, легкие и тяжелые фигуры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16.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Размен фигур. Взятие или размен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17.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Нападение. Защита атакованной фигуры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18.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Шах. Ставим шах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19.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Три способа защиты от шаха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20.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Вечный шах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21.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19.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Мат. Как поставить мат королю. Ставим мат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22.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20.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Что такое угроза, нападение?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23.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Что такое ничья. Пат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24.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Шахматная партия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25.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Обдумывание хода – условие успеха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26.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Три кита развития шахматной партии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>Дебют (8 часов)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27.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Основные правила игры в дебюте.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28.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Развитие фигур и борьба за центр.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29.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Различные виды дебютов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30.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Правила игры в дебюте.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31.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Устные упражнения по диаграммам на демонстрационной шахматной доске.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32.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Практические партии с наблюдением и пояснением педагога.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33.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Отработка полученных знаний за доской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34.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Дебютные катастрофы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>Миттельшпиль (28 часа)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35.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Основы шахматной тактики.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36.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Решение этюдов на основы шахматной тактики.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37.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Разбор ошибок при решении этюдов на основы шахматной тактики.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38.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От простого – к сложному.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39.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Устные упражнения по диаграммам на демонстрационной шахматной доске.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40.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Практические партии с наблюдением и пояснением педагога.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41.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Отработка полученных знаний за доской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42.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Решение этюдов «От </w:t>
            </w:r>
            <w:proofErr w:type="gramStart"/>
            <w:r w:rsidRPr="000847BC">
              <w:rPr>
                <w:rFonts w:ascii="Times New Roman" w:hAnsi="Times New Roman"/>
                <w:sz w:val="20"/>
                <w:lang w:bidi="ru-RU"/>
              </w:rPr>
              <w:t>простого</w:t>
            </w:r>
            <w:proofErr w:type="gramEnd"/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– к сложному»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43.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9.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Когда ход ухудшает позицию.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44.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10.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Устные упражнения по диаграммам на демонстрационной шахматной доске.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45.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Решение этюдов «Когда ход ухудшает позицию»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46.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Разбор ошибок при решении этюдов «Когда ход ухудшает позицию»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47.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Борьба при большом материальном перевесе.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48.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Устные упражнения по диаграммам на демонстрационной шахматной доске.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49.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Практические партии с наблюдением и пояснением педагога.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50.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Решение этюдов «Борьба при большом материальном перевесе»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51.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Разбор ошибок при решении этюдов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52.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Как победить при большом перевесе.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lastRenderedPageBreak/>
              <w:t>53.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19.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Практические партии с наблюдением и пояснением педагога.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54.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20.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Решение этюдов «Как победить при большом перевесе»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55.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Разбор ошибок при решении этюдов «Как победить при большом перевесе»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56.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Атака при материальном перевесе.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57.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Устные упражнения по диаграммам на демонстрационной шахматной доске.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58.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Практические партии с наблюдением и пояснением педагога.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59.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Решение этюдов «Атака при материальном перевесе»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60.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Разбор ошибок при решении этюдов «Атака при материальном перевесе»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61.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Размен и переход в выигранное окончание.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62.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Решение этюдов на размен и переход в выигранное окончание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>Эндшпиль (10 часов)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63.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Как играть эндшпиль.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64.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Практические партии с наблюдением и пояснением педагога.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65.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3.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Решение этюдов.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66.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4.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Идеи.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67.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5.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Пешечные окончания.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68.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6.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Активный король в эндшпиле.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69.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7.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Слабые и сильные пешки.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70.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8.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Ладейные окончания.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71.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43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9.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Окончания с легкими фигурами и пешками.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25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>72.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tabs>
                <w:tab w:val="center" w:pos="594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ab/>
              <w:t>10.</w:t>
            </w:r>
            <w:r w:rsidRPr="000847BC">
              <w:rPr>
                <w:rFonts w:ascii="Arial" w:eastAsia="Arial" w:hAnsi="Arial" w:cs="Arial"/>
                <w:sz w:val="20"/>
                <w:lang w:bidi="ru-RU"/>
              </w:rPr>
              <w:t xml:space="preserve"> </w:t>
            </w:r>
            <w:r w:rsidRPr="000847BC">
              <w:rPr>
                <w:rFonts w:eastAsia="Calibri" w:cs="Calibri"/>
                <w:sz w:val="20"/>
                <w:lang w:bidi="ru-RU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Подведение итогов первого года обучения игре в шахматы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58" w:type="dxa"/>
            </w:tcMar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</w:tbl>
    <w:p w:rsidR="000847BC" w:rsidRPr="000847BC" w:rsidRDefault="000847BC" w:rsidP="000847BC">
      <w:pPr>
        <w:spacing w:after="68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</w:t>
      </w:r>
    </w:p>
    <w:p w:rsidR="000847BC" w:rsidRPr="000847BC" w:rsidRDefault="000847BC" w:rsidP="000847BC">
      <w:pPr>
        <w:keepNext/>
        <w:keepLines/>
        <w:spacing w:after="5" w:line="268" w:lineRule="auto"/>
        <w:ind w:right="62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10" w:name="_Toc61989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2.2. Условия реализации программы </w:t>
      </w:r>
      <w:bookmarkEnd w:id="10"/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 занятиям допускаются дети, не имеющие медицинских противопоказаний, посещающие общеобразовательную школу.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Для успешной реализации программы имеется учебный кабинет, рассчитанный на 20 посадочных мест. </w:t>
      </w:r>
    </w:p>
    <w:p w:rsidR="000847BC" w:rsidRPr="000847BC" w:rsidRDefault="000847BC" w:rsidP="000847BC">
      <w:pPr>
        <w:keepNext/>
        <w:keepLines/>
        <w:spacing w:after="5" w:line="268" w:lineRule="auto"/>
        <w:ind w:right="68"/>
        <w:jc w:val="center"/>
        <w:outlineLvl w:val="2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Материально-техническое и информационное обеспечение </w:t>
      </w:r>
    </w:p>
    <w:tbl>
      <w:tblPr>
        <w:tblStyle w:val="TableGrid"/>
        <w:tblW w:w="9751" w:type="dxa"/>
        <w:tblInd w:w="-108" w:type="dxa"/>
        <w:tblCellMar>
          <w:top w:w="11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1102"/>
        <w:gridCol w:w="7655"/>
        <w:gridCol w:w="994"/>
      </w:tblGrid>
      <w:tr w:rsidR="000847BC" w:rsidRPr="000847BC" w:rsidTr="000847BC">
        <w:trPr>
          <w:trHeight w:val="2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ind w:right="12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lang w:bidi="ru-RU"/>
              </w:rPr>
              <w:t xml:space="preserve">№ </w:t>
            </w:r>
            <w:proofErr w:type="gramStart"/>
            <w:r w:rsidRPr="000847BC">
              <w:rPr>
                <w:rFonts w:ascii="Times New Roman" w:hAnsi="Times New Roman"/>
                <w:b/>
                <w:lang w:bidi="ru-RU"/>
              </w:rPr>
              <w:t>п</w:t>
            </w:r>
            <w:proofErr w:type="gramEnd"/>
            <w:r w:rsidRPr="000847BC">
              <w:rPr>
                <w:rFonts w:ascii="Times New Roman" w:hAnsi="Times New Roman"/>
                <w:b/>
                <w:lang w:bidi="ru-RU"/>
              </w:rPr>
              <w:t xml:space="preserve">/п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ind w:right="16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lang w:bidi="ru-RU"/>
              </w:rPr>
              <w:t xml:space="preserve">Наименование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lang w:bidi="ru-RU"/>
              </w:rPr>
              <w:t xml:space="preserve">Кол-во </w:t>
            </w:r>
          </w:p>
        </w:tc>
      </w:tr>
      <w:tr w:rsidR="000847BC" w:rsidRPr="000847BC" w:rsidTr="000847BC">
        <w:trPr>
          <w:trHeight w:val="264"/>
        </w:trPr>
        <w:tc>
          <w:tcPr>
            <w:tcW w:w="8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lang w:bidi="ru-RU"/>
              </w:rPr>
              <w:t>Шахматный инвентарь</w:t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7BC" w:rsidRPr="000847BC" w:rsidRDefault="000847BC" w:rsidP="000847BC">
            <w:pPr>
              <w:spacing w:after="160" w:line="256" w:lineRule="auto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0847BC" w:rsidRPr="000847BC" w:rsidTr="000847BC"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1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Шахматы пластиковые средние (комплект 16+16 </w:t>
            </w:r>
            <w:proofErr w:type="gramStart"/>
            <w:r w:rsidRPr="000847BC">
              <w:rPr>
                <w:rFonts w:ascii="Times New Roman" w:hAnsi="Times New Roman"/>
                <w:lang w:bidi="ru-RU"/>
              </w:rPr>
              <w:t>черные</w:t>
            </w:r>
            <w:proofErr w:type="gramEnd"/>
            <w:r w:rsidRPr="000847BC">
              <w:rPr>
                <w:rFonts w:ascii="Times New Roman" w:hAnsi="Times New Roman"/>
                <w:lang w:bidi="ru-RU"/>
              </w:rPr>
              <w:t xml:space="preserve">/белые)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23 </w:t>
            </w:r>
          </w:p>
        </w:tc>
      </w:tr>
      <w:tr w:rsidR="000847BC" w:rsidRPr="000847BC" w:rsidTr="000847BC">
        <w:trPr>
          <w:trHeight w:val="2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2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Доска виниловая малая (43 х 43 см)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23 </w:t>
            </w:r>
          </w:p>
        </w:tc>
      </w:tr>
      <w:tr w:rsidR="000847BC" w:rsidRPr="000847BC" w:rsidTr="000847BC"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3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Часы шахматные кварцевые </w:t>
            </w:r>
            <w:proofErr w:type="spellStart"/>
            <w:r w:rsidRPr="000847BC">
              <w:rPr>
                <w:rFonts w:ascii="Times New Roman" w:hAnsi="Times New Roman"/>
                <w:lang w:bidi="ru-RU"/>
              </w:rPr>
              <w:t>Game-Timer</w:t>
            </w:r>
            <w:proofErr w:type="spellEnd"/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5 </w:t>
            </w:r>
          </w:p>
        </w:tc>
      </w:tr>
      <w:tr w:rsidR="000847BC" w:rsidRPr="000847BC" w:rsidTr="000847BC">
        <w:trPr>
          <w:trHeight w:val="2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4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Часы шахматные механические «Рубин»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4 </w:t>
            </w:r>
          </w:p>
        </w:tc>
      </w:tr>
      <w:tr w:rsidR="000847BC" w:rsidRPr="000847BC" w:rsidTr="000847BC"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5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Доска демонстрационная (магнитная)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1 </w:t>
            </w:r>
          </w:p>
        </w:tc>
      </w:tr>
      <w:tr w:rsidR="000847BC" w:rsidRPr="000847BC" w:rsidTr="000847BC">
        <w:trPr>
          <w:trHeight w:val="262"/>
        </w:trPr>
        <w:tc>
          <w:tcPr>
            <w:tcW w:w="8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lang w:bidi="ru-RU"/>
              </w:rPr>
              <w:t>Учебно-методический комплект, программное обеспечение</w:t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7BC" w:rsidRPr="000847BC" w:rsidRDefault="000847BC" w:rsidP="000847BC">
            <w:pPr>
              <w:spacing w:after="160" w:line="256" w:lineRule="auto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0847BC" w:rsidRPr="000847BC" w:rsidTr="000847BC"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6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Учебник «Шахматная школа»,  В.Л. Барский, СПб</w:t>
            </w:r>
            <w:proofErr w:type="gramStart"/>
            <w:r w:rsidRPr="000847BC">
              <w:rPr>
                <w:rFonts w:ascii="Times New Roman" w:hAnsi="Times New Roman"/>
                <w:lang w:bidi="ru-RU"/>
              </w:rPr>
              <w:t xml:space="preserve">.: </w:t>
            </w:r>
            <w:proofErr w:type="spellStart"/>
            <w:proofErr w:type="gramEnd"/>
            <w:r w:rsidRPr="000847BC">
              <w:rPr>
                <w:rFonts w:ascii="Times New Roman" w:hAnsi="Times New Roman"/>
                <w:lang w:bidi="ru-RU"/>
              </w:rPr>
              <w:t>Поляндрия</w:t>
            </w:r>
            <w:proofErr w:type="spellEnd"/>
            <w:r w:rsidRPr="000847BC">
              <w:rPr>
                <w:rFonts w:ascii="Times New Roman" w:hAnsi="Times New Roman"/>
                <w:lang w:bidi="ru-RU"/>
              </w:rPr>
              <w:t xml:space="preserve">, 2016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30 </w:t>
            </w:r>
          </w:p>
        </w:tc>
      </w:tr>
      <w:tr w:rsidR="000847BC" w:rsidRPr="000847BC" w:rsidTr="000847BC">
        <w:trPr>
          <w:trHeight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7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Рабочая тетрадь «Шахматная школа», В.Л. Барский, Москва: Библиотека РШФ, 2016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30 </w:t>
            </w:r>
          </w:p>
        </w:tc>
      </w:tr>
      <w:tr w:rsidR="000847BC" w:rsidRPr="000847BC" w:rsidTr="000847BC">
        <w:trPr>
          <w:trHeight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8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Методическое пособие для учителя «Шахматная школа», </w:t>
            </w:r>
            <w:proofErr w:type="spellStart"/>
            <w:r w:rsidRPr="000847BC">
              <w:rPr>
                <w:rFonts w:ascii="Times New Roman" w:hAnsi="Times New Roman"/>
                <w:lang w:bidi="ru-RU"/>
              </w:rPr>
              <w:t>В.Л.Барский</w:t>
            </w:r>
            <w:proofErr w:type="spellEnd"/>
            <w:r w:rsidRPr="000847BC">
              <w:rPr>
                <w:rFonts w:ascii="Times New Roman" w:hAnsi="Times New Roman"/>
                <w:lang w:bidi="ru-RU"/>
              </w:rPr>
              <w:t xml:space="preserve">, Москва: Библиотека РШФ, 2016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1 </w:t>
            </w:r>
          </w:p>
        </w:tc>
      </w:tr>
      <w:tr w:rsidR="000847BC" w:rsidRPr="000847BC" w:rsidTr="000847BC">
        <w:trPr>
          <w:trHeight w:val="31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9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«Шахматные дебюты для детей». </w:t>
            </w:r>
            <w:proofErr w:type="spellStart"/>
            <w:r w:rsidRPr="000847BC">
              <w:rPr>
                <w:rFonts w:ascii="Times New Roman" w:hAnsi="Times New Roman"/>
                <w:lang w:bidi="ru-RU"/>
              </w:rPr>
              <w:t>Н.Г.Петрушина</w:t>
            </w:r>
            <w:proofErr w:type="spellEnd"/>
            <w:r w:rsidRPr="000847BC">
              <w:rPr>
                <w:rFonts w:ascii="Times New Roman" w:hAnsi="Times New Roman"/>
                <w:lang w:bidi="ru-RU"/>
              </w:rPr>
              <w:t xml:space="preserve">, 2013г.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3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10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«Шахматные окончания для детей». </w:t>
            </w:r>
            <w:proofErr w:type="spellStart"/>
            <w:r w:rsidRPr="000847BC">
              <w:rPr>
                <w:rFonts w:ascii="Times New Roman" w:hAnsi="Times New Roman"/>
                <w:lang w:bidi="ru-RU"/>
              </w:rPr>
              <w:t>Н.Г.Петрушина</w:t>
            </w:r>
            <w:proofErr w:type="spellEnd"/>
            <w:r w:rsidRPr="000847BC">
              <w:rPr>
                <w:rFonts w:ascii="Times New Roman" w:hAnsi="Times New Roman"/>
                <w:lang w:bidi="ru-RU"/>
              </w:rPr>
              <w:t xml:space="preserve">, 2013г.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11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Лицензированная компьютерная программа «Шахматная школа для IV-II разрядов»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1 </w:t>
            </w:r>
          </w:p>
        </w:tc>
      </w:tr>
      <w:tr w:rsidR="000847BC" w:rsidRPr="000847BC" w:rsidTr="000847BC"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lastRenderedPageBreak/>
              <w:t>12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Компьютерная программа </w:t>
            </w:r>
            <w:proofErr w:type="spellStart"/>
            <w:r w:rsidRPr="000847BC">
              <w:rPr>
                <w:rFonts w:ascii="Times New Roman" w:hAnsi="Times New Roman"/>
                <w:lang w:bidi="ru-RU"/>
              </w:rPr>
              <w:t>Dinosaur</w:t>
            </w:r>
            <w:proofErr w:type="spellEnd"/>
            <w:r w:rsidR="00BF645B">
              <w:rPr>
                <w:rFonts w:ascii="Times New Roman" w:hAnsi="Times New Roman"/>
                <w:lang w:bidi="ru-RU"/>
              </w:rPr>
              <w:t xml:space="preserve"> </w:t>
            </w:r>
            <w:proofErr w:type="spellStart"/>
            <w:r w:rsidRPr="000847BC">
              <w:rPr>
                <w:rFonts w:ascii="Times New Roman" w:hAnsi="Times New Roman"/>
                <w:lang w:bidi="ru-RU"/>
              </w:rPr>
              <w:t>Chess</w:t>
            </w:r>
            <w:proofErr w:type="spellEnd"/>
            <w:r w:rsidR="00BF645B">
              <w:rPr>
                <w:rFonts w:ascii="Times New Roman" w:hAnsi="Times New Roman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lang w:bidi="ru-RU"/>
              </w:rPr>
              <w:t xml:space="preserve">RU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1 </w:t>
            </w:r>
          </w:p>
        </w:tc>
      </w:tr>
      <w:tr w:rsidR="000847BC" w:rsidRPr="000847BC" w:rsidTr="000847BC">
        <w:trPr>
          <w:trHeight w:val="271"/>
        </w:trPr>
        <w:tc>
          <w:tcPr>
            <w:tcW w:w="8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lang w:bidi="ru-RU"/>
              </w:rPr>
              <w:t>Компьютерная техника</w:t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7BC" w:rsidRPr="000847BC" w:rsidRDefault="000847BC" w:rsidP="000847BC">
            <w:pPr>
              <w:spacing w:after="160" w:line="256" w:lineRule="auto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0847BC" w:rsidRPr="000847BC" w:rsidTr="000847BC"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13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Ноутбук, подключенный к сети Интернет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4 </w:t>
            </w:r>
          </w:p>
        </w:tc>
      </w:tr>
      <w:tr w:rsidR="000847BC" w:rsidRPr="000847BC" w:rsidTr="000847BC">
        <w:trPr>
          <w:trHeight w:val="2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14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Компьютер для </w:t>
            </w:r>
            <w:proofErr w:type="gramStart"/>
            <w:r w:rsidRPr="000847BC">
              <w:rPr>
                <w:rFonts w:ascii="Times New Roman" w:hAnsi="Times New Roman"/>
                <w:lang w:bidi="ru-RU"/>
              </w:rPr>
              <w:t>обучающегося</w:t>
            </w:r>
            <w:proofErr w:type="gramEnd"/>
            <w:r w:rsidRPr="000847BC">
              <w:rPr>
                <w:rFonts w:ascii="Times New Roman" w:hAnsi="Times New Roman"/>
                <w:lang w:bidi="ru-RU"/>
              </w:rPr>
              <w:t xml:space="preserve">, подключенный к сети Интернет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10 </w:t>
            </w:r>
          </w:p>
        </w:tc>
      </w:tr>
      <w:tr w:rsidR="000847BC" w:rsidRPr="000847BC" w:rsidTr="000847BC"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15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Компьютер для учителя, подключенный к сети Интернет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1 </w:t>
            </w:r>
          </w:p>
        </w:tc>
      </w:tr>
      <w:tr w:rsidR="000847BC" w:rsidRPr="000847BC" w:rsidTr="000847BC">
        <w:trPr>
          <w:trHeight w:val="2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16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Проектор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1 </w:t>
            </w:r>
          </w:p>
        </w:tc>
      </w:tr>
      <w:tr w:rsidR="000847BC" w:rsidRPr="000847BC" w:rsidTr="000847BC"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17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Экран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1 </w:t>
            </w:r>
          </w:p>
        </w:tc>
      </w:tr>
      <w:tr w:rsidR="000847BC" w:rsidRPr="000847BC" w:rsidTr="000847BC">
        <w:trPr>
          <w:trHeight w:val="2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18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Акустические колонки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1 </w:t>
            </w:r>
          </w:p>
        </w:tc>
      </w:tr>
      <w:tr w:rsidR="000847BC" w:rsidRPr="000847BC" w:rsidTr="000847BC">
        <w:trPr>
          <w:trHeight w:val="264"/>
        </w:trPr>
        <w:tc>
          <w:tcPr>
            <w:tcW w:w="8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lang w:bidi="ru-RU"/>
              </w:rPr>
              <w:t xml:space="preserve">Мебель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7BC" w:rsidRPr="000847BC" w:rsidRDefault="000847BC" w:rsidP="000847BC">
            <w:pPr>
              <w:spacing w:after="160" w:line="256" w:lineRule="auto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0847BC" w:rsidRPr="000847BC" w:rsidTr="000847BC"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19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Парта для </w:t>
            </w:r>
            <w:proofErr w:type="gramStart"/>
            <w:r w:rsidRPr="000847BC">
              <w:rPr>
                <w:rFonts w:ascii="Times New Roman" w:hAnsi="Times New Roman"/>
                <w:lang w:bidi="ru-RU"/>
              </w:rPr>
              <w:t>обучающихся</w:t>
            </w:r>
            <w:proofErr w:type="gramEnd"/>
            <w:r w:rsidRPr="000847BC">
              <w:rPr>
                <w:rFonts w:ascii="Times New Roman" w:hAnsi="Times New Roman"/>
                <w:lang w:bidi="ru-RU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10 </w:t>
            </w:r>
          </w:p>
        </w:tc>
      </w:tr>
      <w:tr w:rsidR="000847BC" w:rsidRPr="000847BC" w:rsidTr="000847BC">
        <w:trPr>
          <w:trHeight w:val="2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20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Стул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22 </w:t>
            </w:r>
          </w:p>
        </w:tc>
      </w:tr>
      <w:tr w:rsidR="000847BC" w:rsidRPr="000847BC" w:rsidTr="000847BC">
        <w:trPr>
          <w:trHeight w:val="26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21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Компьютерный стол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10 </w:t>
            </w:r>
          </w:p>
        </w:tc>
      </w:tr>
      <w:tr w:rsidR="000847BC" w:rsidRPr="000847BC" w:rsidTr="000847BC">
        <w:trPr>
          <w:trHeight w:val="2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22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Компьютерное кресло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10 </w:t>
            </w:r>
          </w:p>
        </w:tc>
      </w:tr>
      <w:tr w:rsidR="000847BC" w:rsidRPr="000847BC" w:rsidTr="000847BC"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23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Учительский стол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3 </w:t>
            </w:r>
          </w:p>
        </w:tc>
      </w:tr>
      <w:tr w:rsidR="000847BC" w:rsidRPr="000847BC" w:rsidTr="000847BC"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tabs>
                <w:tab w:val="center" w:pos="710"/>
              </w:tabs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>24</w:t>
            </w:r>
            <w:r w:rsidRPr="000847BC">
              <w:rPr>
                <w:rFonts w:ascii="Arial" w:eastAsia="Arial" w:hAnsi="Arial" w:cs="Arial"/>
                <w:lang w:bidi="ru-RU"/>
              </w:rPr>
              <w:t xml:space="preserve"> </w:t>
            </w:r>
            <w:r w:rsidRPr="000847BC">
              <w:rPr>
                <w:rFonts w:ascii="Arial" w:eastAsia="Arial" w:hAnsi="Arial" w:cs="Arial"/>
                <w:lang w:bidi="ru-RU"/>
              </w:rPr>
              <w:tab/>
            </w:r>
            <w:r w:rsidRPr="000847BC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Шкаф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lang w:bidi="ru-RU"/>
              </w:rPr>
              <w:t xml:space="preserve">2 </w:t>
            </w:r>
          </w:p>
        </w:tc>
      </w:tr>
    </w:tbl>
    <w:p w:rsidR="000847BC" w:rsidRPr="000847BC" w:rsidRDefault="000847BC" w:rsidP="000847BC">
      <w:pPr>
        <w:spacing w:after="24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0847BC" w:rsidRPr="000847BC" w:rsidRDefault="000847BC" w:rsidP="000847BC">
      <w:pPr>
        <w:spacing w:after="17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0847BC" w:rsidRPr="000847BC" w:rsidRDefault="000847BC" w:rsidP="000847BC">
      <w:pPr>
        <w:keepNext/>
        <w:keepLines/>
        <w:spacing w:after="5" w:line="268" w:lineRule="auto"/>
        <w:ind w:right="65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11" w:name="_Toc61990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2.3. Формы аттестации </w:t>
      </w:r>
      <w:bookmarkEnd w:id="11"/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Результативность выполнения программы проводится с помощью наблюдения педагога, решения этюдов, а также решения тестов различного уровня, выступления на турнирах, присвоения разрядов и оценивается по уровням – «низкий», «средний», «высокий». </w:t>
      </w:r>
    </w:p>
    <w:p w:rsidR="000847BC" w:rsidRPr="000847BC" w:rsidRDefault="000847BC" w:rsidP="000847BC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Формы контроля: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Текущий контроль осуществляется в течение учебного года с помощью наблюдения педагога, решения этюдов, выступления на турнирах.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Промежуточная аттестация осуществляется в конце первого и второго полугодия. Учащимся выставляются оценки в диагностические карты («отлично», «хорошо», «удовлетворительно») по критериям программы.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Итоговый контроль проводится в конце обучения.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Итоговая аттестация проводится по результатам анализа всех промежуточных аттестаций. Итоговой аттестацией завершается процесс образования по данной программе.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Критериями оценки являются правильные ответы на вопросы, правильно решенные тесты, успешное выступление в турнирах.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Форма проведения: решение шахматных задач (в том числе шахматные диаграммы), тест.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Форма оценки результатов: уровень (высокий, средний, низкий) </w:t>
      </w:r>
    </w:p>
    <w:p w:rsidR="000847BC" w:rsidRPr="000847BC" w:rsidRDefault="000847BC" w:rsidP="000847BC">
      <w:pPr>
        <w:spacing w:after="27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31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Формы отслеживания и фиксации образовательных результатов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журнал посещаемости;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материал анкетирования и тестирования; </w:t>
      </w:r>
    </w:p>
    <w:p w:rsidR="000847BC" w:rsidRPr="000847BC" w:rsidRDefault="000847BC" w:rsidP="000847BC">
      <w:pPr>
        <w:spacing w:after="5" w:line="266" w:lineRule="auto"/>
        <w:ind w:right="369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протокол соревнований;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грамоты и дипломы, полученные в турнирах. </w:t>
      </w:r>
    </w:p>
    <w:p w:rsidR="000847BC" w:rsidRPr="000847BC" w:rsidRDefault="000847BC" w:rsidP="000847BC">
      <w:pPr>
        <w:spacing w:after="27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32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Формы предъявления и демонстрации образовательных результатов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аналитическая справка;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отчет участия в соревнованиях, турнирах; </w:t>
      </w:r>
    </w:p>
    <w:p w:rsidR="000847BC" w:rsidRPr="000847BC" w:rsidRDefault="000847BC" w:rsidP="00BF645B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годовой отчет. </w:t>
      </w:r>
    </w:p>
    <w:p w:rsidR="000847BC" w:rsidRPr="000847BC" w:rsidRDefault="000847BC" w:rsidP="000847BC">
      <w:pPr>
        <w:keepNext/>
        <w:keepLines/>
        <w:spacing w:after="5" w:line="266" w:lineRule="auto"/>
        <w:ind w:right="3068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12" w:name="_Toc61991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2.4. Оценочные материалы </w:t>
      </w:r>
      <w:bookmarkEnd w:id="12"/>
    </w:p>
    <w:p w:rsidR="000847BC" w:rsidRPr="000847BC" w:rsidRDefault="000847BC" w:rsidP="000847BC">
      <w:pPr>
        <w:spacing w:after="5" w:line="266" w:lineRule="auto"/>
        <w:ind w:right="306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Практический контроль (решение шахматных задач)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Письменный контроль. Тестирование (приложение 1) </w:t>
      </w:r>
    </w:p>
    <w:p w:rsidR="000847BC" w:rsidRPr="000847BC" w:rsidRDefault="000847BC" w:rsidP="000847BC">
      <w:pPr>
        <w:spacing w:after="5" w:line="266" w:lineRule="auto"/>
        <w:ind w:right="143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Мониторинг личностного развития учащегося (приложение 2) </w:t>
      </w: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Индивидуальная карточка учёта результатов обучения (приложение 3) </w:t>
      </w:r>
    </w:p>
    <w:p w:rsidR="000847BC" w:rsidRPr="000847BC" w:rsidRDefault="000847BC" w:rsidP="000847BC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</w:t>
      </w:r>
    </w:p>
    <w:tbl>
      <w:tblPr>
        <w:tblStyle w:val="TableGrid"/>
        <w:tblW w:w="9348" w:type="dxa"/>
        <w:tblInd w:w="-108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2338"/>
        <w:gridCol w:w="2336"/>
        <w:gridCol w:w="2338"/>
      </w:tblGrid>
      <w:tr w:rsidR="000847BC" w:rsidRPr="000847BC" w:rsidTr="000847BC">
        <w:trPr>
          <w:trHeight w:val="562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Критерии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7BC" w:rsidRPr="000847BC" w:rsidRDefault="000847BC" w:rsidP="000847BC">
            <w:pPr>
              <w:spacing w:after="160" w:line="256" w:lineRule="auto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847BC" w:rsidRPr="000847BC" w:rsidRDefault="000847BC" w:rsidP="000847BC">
            <w:pPr>
              <w:spacing w:line="256" w:lineRule="auto"/>
              <w:ind w:right="116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>Условия оценки</w:t>
            </w:r>
            <w:r w:rsidRPr="000847BC">
              <w:rPr>
                <w:rFonts w:ascii="Times New Roman" w:hAnsi="Times New Roman"/>
                <w:b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7BC" w:rsidRPr="000847BC" w:rsidRDefault="000847BC" w:rsidP="000847BC">
            <w:pPr>
              <w:spacing w:after="160" w:line="256" w:lineRule="auto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0847BC" w:rsidRPr="000847BC" w:rsidTr="000847B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Низкий уровень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Средний уровень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Высокий уровень </w:t>
            </w:r>
          </w:p>
        </w:tc>
      </w:tr>
      <w:tr w:rsidR="000847BC" w:rsidRPr="000847BC" w:rsidTr="000847BC">
        <w:trPr>
          <w:trHeight w:val="28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Решение </w:t>
            </w:r>
            <w:proofErr w:type="gramStart"/>
            <w:r w:rsidRPr="000847BC">
              <w:rPr>
                <w:rFonts w:ascii="Times New Roman" w:hAnsi="Times New Roman"/>
                <w:sz w:val="24"/>
                <w:lang w:bidi="ru-RU"/>
              </w:rPr>
              <w:t>тестовых</w:t>
            </w:r>
            <w:proofErr w:type="gramEnd"/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До 15 правильно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С 16 до 23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24 и более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56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after="22"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заданий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</w:p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(приложение 1)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решенных задач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правильно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решенных задач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правильно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решенных задач </w:t>
            </w:r>
          </w:p>
        </w:tc>
      </w:tr>
      <w:tr w:rsidR="000847BC" w:rsidRPr="000847BC" w:rsidTr="000847BC">
        <w:trPr>
          <w:trHeight w:val="166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Теоретические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знания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Оценка позиции, </w:t>
            </w:r>
          </w:p>
          <w:p w:rsidR="000847BC" w:rsidRPr="000847BC" w:rsidRDefault="000847BC" w:rsidP="000847BC">
            <w:pPr>
              <w:spacing w:after="10" w:line="237" w:lineRule="auto"/>
              <w:ind w:right="870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план и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ходы </w:t>
            </w:r>
          </w:p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осуществляются с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наводящими вопросами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spacing w:line="256" w:lineRule="auto"/>
              <w:ind w:right="99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Правильно оценена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>позиция, определен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>план, но ходы сделаны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не верно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spacing w:line="256" w:lineRule="auto"/>
              <w:ind w:right="25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Правильно оценена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>позиция, определен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>план, выбраны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ходы фигурами </w:t>
            </w:r>
          </w:p>
        </w:tc>
      </w:tr>
      <w:tr w:rsidR="000847BC" w:rsidRPr="000847BC" w:rsidTr="000847BC">
        <w:trPr>
          <w:trHeight w:val="139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spacing w:line="256" w:lineRule="auto"/>
              <w:ind w:right="95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Участие в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турнирах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Результат участия в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>турнире ниже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>квалификации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учащегося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Результат участия в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>турнире подтверждение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>собственной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квалификации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Результат участия в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>турнире занятие</w:t>
            </w:r>
            <w:r w:rsidRPr="000847BC">
              <w:rPr>
                <w:rFonts w:ascii="Times New Roman" w:hAnsi="Times New Roman"/>
                <w:sz w:val="20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призового места </w:t>
            </w:r>
          </w:p>
        </w:tc>
      </w:tr>
    </w:tbl>
    <w:p w:rsidR="000847BC" w:rsidRPr="000847BC" w:rsidRDefault="000847BC" w:rsidP="000847BC">
      <w:pPr>
        <w:spacing w:after="2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keepNext/>
        <w:keepLines/>
        <w:spacing w:after="5" w:line="268" w:lineRule="auto"/>
        <w:ind w:right="62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13" w:name="_Toc61992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2.5. Методические материалы </w:t>
      </w:r>
      <w:bookmarkEnd w:id="13"/>
    </w:p>
    <w:p w:rsidR="000847BC" w:rsidRPr="000847BC" w:rsidRDefault="000847BC" w:rsidP="000847BC">
      <w:pPr>
        <w:spacing w:after="22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Особенности организации образовательного процесса –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очное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Методы обучения: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словесный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наглядный практический, игровой.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Методы воспитания: поощрение, упражнение, мотивация.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Формы организации образовательного процесса: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групповая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Формы организации учебного занятия: игра. </w:t>
      </w:r>
    </w:p>
    <w:p w:rsidR="000847BC" w:rsidRPr="000847BC" w:rsidRDefault="000847BC" w:rsidP="000847BC">
      <w:pPr>
        <w:spacing w:after="0" w:line="261" w:lineRule="auto"/>
        <w:ind w:right="4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Педагогические технологии: технология группового обучения, технология дифференцированного обучения, технология </w:t>
      </w:r>
      <w:proofErr w:type="spell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разноуровневого</w:t>
      </w:r>
      <w:proofErr w:type="spell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обучения, технология развивающего обучения, технология игровой деятельности,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Алгоритм учебного занятия: теория с наглядным разбором шахматных задач, затем практика с решением аналогичных задач.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Структура занятия: мотивационный этап, новый материал, закрепление нового материала, итог занятия.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Дидактические материалы: упражнения, тесты, шахматные диаграммы, задачи. </w:t>
      </w:r>
    </w:p>
    <w:p w:rsidR="000847BC" w:rsidRPr="000847BC" w:rsidRDefault="000847BC" w:rsidP="000847BC">
      <w:pPr>
        <w:spacing w:after="18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0847BC" w:rsidRPr="000847BC" w:rsidRDefault="000847BC" w:rsidP="000847BC">
      <w:pPr>
        <w:keepNext/>
        <w:keepLines/>
        <w:spacing w:after="5" w:line="268" w:lineRule="auto"/>
        <w:ind w:right="64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14" w:name="_Toc61993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2.6. Список литературы </w:t>
      </w:r>
      <w:bookmarkEnd w:id="14"/>
    </w:p>
    <w:p w:rsidR="000847BC" w:rsidRPr="000847BC" w:rsidRDefault="000847BC" w:rsidP="000847BC">
      <w:pPr>
        <w:spacing w:after="67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</w:t>
      </w:r>
    </w:p>
    <w:p w:rsidR="000847BC" w:rsidRPr="000847BC" w:rsidRDefault="000847BC" w:rsidP="000847BC">
      <w:pPr>
        <w:spacing w:after="33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Для педагогов:  </w:t>
      </w:r>
    </w:p>
    <w:p w:rsidR="000847BC" w:rsidRPr="000847BC" w:rsidRDefault="000847BC" w:rsidP="000847BC">
      <w:pPr>
        <w:spacing w:after="31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Шахматная школа методическое пособие для учителя. </w:t>
      </w:r>
      <w:proofErr w:type="spell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В.Л.Барский</w:t>
      </w:r>
      <w:proofErr w:type="spell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, Москва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.: 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Библиотека РШФ, 2016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lastRenderedPageBreak/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«Шахматные дебюты для детей». </w:t>
      </w:r>
      <w:proofErr w:type="spell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Н.Г.Петрушина</w:t>
      </w:r>
      <w:proofErr w:type="spell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2013г.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«Шахматные окончания для детей». </w:t>
      </w:r>
      <w:proofErr w:type="spell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Н.Г.Петрушина</w:t>
      </w:r>
      <w:proofErr w:type="spell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2013г </w:t>
      </w:r>
    </w:p>
    <w:p w:rsidR="000847BC" w:rsidRPr="000847BC" w:rsidRDefault="000847BC" w:rsidP="000847BC">
      <w:pPr>
        <w:spacing w:after="26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33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Для обучающихся и родителей:  </w:t>
      </w:r>
    </w:p>
    <w:p w:rsidR="000847BC" w:rsidRPr="000847BC" w:rsidRDefault="000847BC" w:rsidP="000847BC">
      <w:pPr>
        <w:spacing w:after="37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Шахматная школа учебник для младших классов. </w:t>
      </w:r>
      <w:proofErr w:type="spell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В.Л.Барский</w:t>
      </w:r>
      <w:proofErr w:type="spell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, СПб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.: </w:t>
      </w:r>
      <w:proofErr w:type="spellStart"/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Поляндрия</w:t>
      </w:r>
      <w:proofErr w:type="spell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2016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Шахматная школа рабочая тетрадь для младших классов. </w:t>
      </w:r>
      <w:proofErr w:type="spell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В.Л.Барский</w:t>
      </w:r>
      <w:proofErr w:type="spell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, Москва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.: 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Библиотека РШФ, 2016 </w:t>
      </w:r>
    </w:p>
    <w:p w:rsidR="000847BC" w:rsidRPr="000847BC" w:rsidRDefault="000847BC" w:rsidP="000847BC">
      <w:pPr>
        <w:spacing w:after="77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Интернет – источники: </w:t>
      </w:r>
    </w:p>
    <w:p w:rsidR="000847BC" w:rsidRPr="000847BC" w:rsidRDefault="000847BC" w:rsidP="000847BC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hyperlink r:id="rId33" w:history="1">
        <w:r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>www.chess.com</w:t>
        </w:r>
      </w:hyperlink>
      <w:hyperlink r:id="rId34" w:history="1">
        <w:r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 xml:space="preserve"> </w:t>
        </w:r>
      </w:hyperlink>
    </w:p>
    <w:p w:rsidR="000847BC" w:rsidRPr="000847BC" w:rsidRDefault="000847BC" w:rsidP="000847BC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hyperlink r:id="rId35" w:history="1">
        <w:r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 xml:space="preserve">Школа Шахмат </w:t>
        </w:r>
        <w:proofErr w:type="spellStart"/>
        <w:r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>ChessMaster</w:t>
        </w:r>
        <w:proofErr w:type="spellEnd"/>
        <w:r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 xml:space="preserve"> </w:t>
        </w:r>
      </w:hyperlink>
      <w:hyperlink r:id="rId36" w:history="1">
        <w:r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 xml:space="preserve">- </w:t>
        </w:r>
      </w:hyperlink>
      <w:hyperlink r:id="rId37" w:history="1">
        <w:proofErr w:type="spellStart"/>
        <w:r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>YouTube</w:t>
        </w:r>
        <w:proofErr w:type="spellEnd"/>
      </w:hyperlink>
      <w:hyperlink r:id="rId38" w:history="1">
        <w:r w:rsidRPr="000847BC">
          <w:rPr>
            <w:rFonts w:ascii="Times New Roman" w:eastAsia="Times New Roman" w:hAnsi="Times New Roman" w:cs="Times New Roman"/>
            <w:sz w:val="24"/>
            <w:u w:val="single"/>
            <w:lang w:eastAsia="ru-RU" w:bidi="ru-RU"/>
          </w:rPr>
          <w:t xml:space="preserve"> </w:t>
        </w:r>
      </w:hyperlink>
    </w:p>
    <w:p w:rsidR="000847BC" w:rsidRPr="000847BC" w:rsidRDefault="000847BC" w:rsidP="000847BC">
      <w:pPr>
        <w:spacing w:after="26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Мобильное приложение: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Segoe UI Symbol" w:eastAsia="Segoe UI Symbol" w:hAnsi="Segoe UI Symbol" w:cs="Segoe UI Symbol"/>
          <w:sz w:val="24"/>
          <w:lang w:eastAsia="ru-RU" w:bidi="ru-RU"/>
        </w:rPr>
        <w:t>−</w:t>
      </w:r>
      <w:r w:rsidRPr="000847BC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chess.com </w:t>
      </w:r>
    </w:p>
    <w:p w:rsidR="000847BC" w:rsidRPr="000847BC" w:rsidRDefault="000847BC" w:rsidP="00BF645B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0847BC" w:rsidRPr="000847BC">
          <w:pgSz w:w="11906" w:h="16838"/>
          <w:pgMar w:top="1174" w:right="787" w:bottom="1154" w:left="1702" w:header="720" w:footer="720" w:gutter="0"/>
          <w:cols w:space="720"/>
        </w:sect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BF645B">
      <w:pPr>
        <w:spacing w:after="0" w:line="256" w:lineRule="auto"/>
        <w:ind w:right="4639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0847BC" w:rsidRPr="00BF645B" w:rsidRDefault="000847BC" w:rsidP="00BF645B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i/>
          <w:sz w:val="20"/>
          <w:lang w:eastAsia="ru-RU" w:bidi="ru-RU"/>
        </w:rPr>
        <w:tab/>
      </w: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bookmarkStart w:id="15" w:name="_Toc61994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Приложение 1  Вопросы для тестирования </w:t>
      </w:r>
      <w:bookmarkEnd w:id="15"/>
    </w:p>
    <w:p w:rsidR="000847BC" w:rsidRPr="000847BC" w:rsidRDefault="000847BC" w:rsidP="000847BC">
      <w:pPr>
        <w:spacing w:after="4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Шахматы в древности назывались: А) Только чатуранга; Б) Только </w:t>
      </w:r>
      <w:proofErr w:type="spellStart"/>
      <w:r w:rsidRPr="000847BC">
        <w:rPr>
          <w:rFonts w:ascii="Times New Roman" w:eastAsia="Times New Roman" w:hAnsi="Times New Roman" w:cs="Times New Roman"/>
          <w:lang w:eastAsia="ru-RU" w:bidi="ru-RU"/>
        </w:rPr>
        <w:t>шатрандж</w:t>
      </w:r>
      <w:proofErr w:type="spellEnd"/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; В) Чатуранга и </w:t>
      </w:r>
      <w:proofErr w:type="spellStart"/>
      <w:r w:rsidRPr="000847BC">
        <w:rPr>
          <w:rFonts w:ascii="Times New Roman" w:eastAsia="Times New Roman" w:hAnsi="Times New Roman" w:cs="Times New Roman"/>
          <w:lang w:eastAsia="ru-RU" w:bidi="ru-RU"/>
        </w:rPr>
        <w:t>шатрандж</w:t>
      </w:r>
      <w:proofErr w:type="spellEnd"/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На шахматной доске имеются следующие линии: </w:t>
      </w:r>
    </w:p>
    <w:p w:rsidR="000847BC" w:rsidRPr="000847BC" w:rsidRDefault="000847BC" w:rsidP="000847BC">
      <w:pPr>
        <w:spacing w:after="5" w:line="268" w:lineRule="auto"/>
        <w:ind w:right="539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А) горизонтали, вертикали и параллели; Б) горизонтали, вертикали и диагонали; В) вертикали, параллели и диагонали.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Количество полей в горизонталях и вертикалях: А) 6; Б) 8; В) 10.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В самых длинных больших диагоналях всего полей: А) 8; Б) 10; В) 16.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В самых коротких диагоналях всего полей: А) 1; Б) 2; В) 3.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Центр шахматной доски имеет форму: А) прямоугольника; Б) квадрата; В) ромба.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В каждой армии белых и черных насчитывается фигур: А) по 16; Б) по 20; В) по 32.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В начальном положении у белых и у черных имеется - пешек, ладей, слонов, коней, ферзей, королей: </w:t>
      </w:r>
    </w:p>
    <w:p w:rsidR="000847BC" w:rsidRPr="000847BC" w:rsidRDefault="000847BC" w:rsidP="000847BC">
      <w:pPr>
        <w:tabs>
          <w:tab w:val="center" w:pos="788"/>
          <w:tab w:val="center" w:pos="1491"/>
          <w:tab w:val="center" w:pos="2198"/>
          <w:tab w:val="center" w:pos="2906"/>
          <w:tab w:val="center" w:pos="3628"/>
          <w:tab w:val="center" w:pos="4377"/>
        </w:tabs>
        <w:spacing w:after="5" w:line="268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Calibri" w:eastAsia="Calibri" w:hAnsi="Calibri" w:cs="Calibri"/>
          <w:lang w:eastAsia="ru-RU" w:bidi="ru-RU"/>
        </w:rPr>
        <w:tab/>
      </w:r>
      <w:proofErr w:type="gramStart"/>
      <w:r w:rsidRPr="000847BC">
        <w:rPr>
          <w:rFonts w:ascii="Times New Roman" w:eastAsia="Times New Roman" w:hAnsi="Times New Roman" w:cs="Times New Roman"/>
          <w:lang w:eastAsia="ru-RU" w:bidi="ru-RU"/>
        </w:rPr>
        <w:t>П</w:t>
      </w:r>
      <w:proofErr w:type="gramEnd"/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Л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С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К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Ф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</w:r>
      <w:proofErr w:type="spellStart"/>
      <w:r w:rsidRPr="000847BC">
        <w:rPr>
          <w:rFonts w:ascii="Times New Roman" w:eastAsia="Times New Roman" w:hAnsi="Times New Roman" w:cs="Times New Roman"/>
          <w:lang w:eastAsia="ru-RU" w:bidi="ru-RU"/>
        </w:rPr>
        <w:t>Кр</w:t>
      </w:r>
      <w:proofErr w:type="spellEnd"/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tabs>
          <w:tab w:val="center" w:pos="623"/>
          <w:tab w:val="center" w:pos="1471"/>
          <w:tab w:val="center" w:pos="2180"/>
          <w:tab w:val="center" w:pos="2888"/>
          <w:tab w:val="center" w:pos="3596"/>
          <w:tab w:val="center" w:pos="4335"/>
        </w:tabs>
        <w:spacing w:after="5" w:line="268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Calibri" w:eastAsia="Calibri" w:hAnsi="Calibri" w:cs="Calibri"/>
          <w:lang w:eastAsia="ru-RU" w:bidi="ru-RU"/>
        </w:rPr>
        <w:tab/>
      </w: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А) 8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2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2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2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1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1; </w:t>
      </w:r>
    </w:p>
    <w:p w:rsidR="000847BC" w:rsidRPr="000847BC" w:rsidRDefault="000847BC" w:rsidP="000847BC">
      <w:pPr>
        <w:spacing w:after="5" w:line="268" w:lineRule="auto"/>
        <w:ind w:right="472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Б) 8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2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2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2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2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1; В) 8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2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2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2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2 </w:t>
      </w:r>
      <w:r w:rsidRPr="000847BC">
        <w:rPr>
          <w:rFonts w:ascii="Times New Roman" w:eastAsia="Times New Roman" w:hAnsi="Times New Roman" w:cs="Times New Roman"/>
          <w:lang w:eastAsia="ru-RU" w:bidi="ru-RU"/>
        </w:rPr>
        <w:tab/>
        <w:t xml:space="preserve">2.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Можно ли ставить на одно поле две пешки или по две фигуры: А) да; Б) нет; В) на ваше усмотрение.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На </w:t>
      </w:r>
      <w:proofErr w:type="gramStart"/>
      <w:r w:rsidRPr="000847BC">
        <w:rPr>
          <w:rFonts w:ascii="Times New Roman" w:eastAsia="Times New Roman" w:hAnsi="Times New Roman" w:cs="Times New Roman"/>
          <w:lang w:eastAsia="ru-RU" w:bidi="ru-RU"/>
        </w:rPr>
        <w:t>поле</w:t>
      </w:r>
      <w:proofErr w:type="gramEnd"/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какого цвета стоит чёрный ферзь в начальной позиции: А) белого; Б) любого; В) черного.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За сколько ходов ладья обежит вокруг шахматной доски, двигаясь только по углам: А) за 4; Б) за 8; В) за 16.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Может ли слон обойти все поля шахматной доски: А) да; Б) нет; В) может, из начального положения.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Ходит ли чёрный </w:t>
      </w:r>
      <w:proofErr w:type="spellStart"/>
      <w:r w:rsidRPr="000847BC">
        <w:rPr>
          <w:rFonts w:ascii="Times New Roman" w:eastAsia="Times New Roman" w:hAnsi="Times New Roman" w:cs="Times New Roman"/>
          <w:lang w:eastAsia="ru-RU" w:bidi="ru-RU"/>
        </w:rPr>
        <w:t>белопольный</w:t>
      </w:r>
      <w:proofErr w:type="spellEnd"/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слон по белым диагоналям: А) да; Б) нет; В) ходит из начальной позиции.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Может ли ферзь обойти шахматную доску: А) нет; Б) да.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Сколько ферзей может быть на шахматной доске: А) один; Б) девять; В) сколько угодно.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Сколько различных ходов может сделать конь из центра доски: А) 2; Б) 4; В) 8.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Может ли пешка прыгнуть через одно поле: </w:t>
      </w:r>
    </w:p>
    <w:p w:rsidR="000847BC" w:rsidRPr="000847BC" w:rsidRDefault="000847BC" w:rsidP="000847BC">
      <w:pPr>
        <w:spacing w:after="5" w:line="268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А) да; только из начального положения; Б) нет; В) на ваше усмотрение.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Может ли пешка брать на проходе слона: А) да; Б) нет.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На сколько сторон может бить пешка: А) на одну; Б) на две.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Превращается ли пешка в короля: А) да; Б) нет; В) на ваше усмотрение.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Может ли король вычертить своими ходами квадрат и треугольник: А) да; Б) нет; В) только квадрат.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Какая фигура другого цвета не может стоять рядом с такой же фигурой: А) ферзь; Б) ладья; В) король.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Какая фигура всегда останется на доске до конца игры: А) ферзь; Б) конь; В) король. </w:t>
      </w:r>
    </w:p>
    <w:p w:rsidR="000847BC" w:rsidRPr="000847BC" w:rsidRDefault="000847BC" w:rsidP="000847BC">
      <w:pPr>
        <w:spacing w:after="18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Шах – это: </w:t>
      </w:r>
    </w:p>
    <w:p w:rsidR="000847BC" w:rsidRPr="000847BC" w:rsidRDefault="000847BC" w:rsidP="000847BC">
      <w:pPr>
        <w:spacing w:after="5" w:line="268" w:lineRule="auto"/>
        <w:ind w:right="28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А) нападение на короля противника; </w:t>
      </w:r>
    </w:p>
    <w:p w:rsidR="000847BC" w:rsidRPr="000847BC" w:rsidRDefault="000847BC" w:rsidP="000847BC">
      <w:pPr>
        <w:spacing w:after="5" w:line="268" w:lineRule="auto"/>
        <w:ind w:right="28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Б) взятие короля противника; </w:t>
      </w:r>
    </w:p>
    <w:p w:rsidR="000847BC" w:rsidRPr="000847BC" w:rsidRDefault="000847BC" w:rsidP="000847BC">
      <w:pPr>
        <w:spacing w:after="5" w:line="268" w:lineRule="auto"/>
        <w:ind w:right="28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В) приближение к королю противника.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От </w:t>
      </w:r>
      <w:proofErr w:type="gramStart"/>
      <w:r w:rsidRPr="000847BC">
        <w:rPr>
          <w:rFonts w:ascii="Times New Roman" w:eastAsia="Times New Roman" w:hAnsi="Times New Roman" w:cs="Times New Roman"/>
          <w:lang w:eastAsia="ru-RU" w:bidi="ru-RU"/>
        </w:rPr>
        <w:t>шаха</w:t>
      </w:r>
      <w:proofErr w:type="gramEnd"/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каких фигур королю нельзя закрыться: </w:t>
      </w:r>
    </w:p>
    <w:p w:rsidR="000847BC" w:rsidRPr="000847BC" w:rsidRDefault="000847BC" w:rsidP="000847BC">
      <w:pPr>
        <w:spacing w:after="5" w:line="268" w:lineRule="auto"/>
        <w:ind w:right="28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А) от ферзя и ладьи; Б) от пешки и коня; В) от ферзя и слона. </w:t>
      </w:r>
    </w:p>
    <w:p w:rsidR="000847BC" w:rsidRPr="000847BC" w:rsidRDefault="000847BC" w:rsidP="000847BC">
      <w:pPr>
        <w:spacing w:after="16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Мат – это: </w:t>
      </w:r>
    </w:p>
    <w:p w:rsidR="000847BC" w:rsidRPr="000847BC" w:rsidRDefault="000847BC" w:rsidP="000847BC">
      <w:pPr>
        <w:spacing w:after="5" w:line="268" w:lineRule="auto"/>
        <w:ind w:right="28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А) шах, от которого можно закрыться; </w:t>
      </w:r>
    </w:p>
    <w:p w:rsidR="000847BC" w:rsidRPr="000847BC" w:rsidRDefault="000847BC" w:rsidP="000847BC">
      <w:pPr>
        <w:spacing w:after="5" w:line="268" w:lineRule="auto"/>
        <w:ind w:right="28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Б) шах, от которого нет защиты; </w:t>
      </w:r>
    </w:p>
    <w:p w:rsidR="000847BC" w:rsidRPr="000847BC" w:rsidRDefault="000847BC" w:rsidP="000847BC">
      <w:pPr>
        <w:spacing w:after="5" w:line="268" w:lineRule="auto"/>
        <w:ind w:right="28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В) шах, от которого можно отступить.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Партия заканчивается в ничью: </w:t>
      </w:r>
    </w:p>
    <w:p w:rsidR="000847BC" w:rsidRPr="000847BC" w:rsidRDefault="000847BC" w:rsidP="000847BC">
      <w:pPr>
        <w:spacing w:after="5" w:line="268" w:lineRule="auto"/>
        <w:ind w:right="28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А) из-за потери фигуры или пешки; </w:t>
      </w:r>
    </w:p>
    <w:p w:rsidR="000847BC" w:rsidRPr="000847BC" w:rsidRDefault="000847BC" w:rsidP="000847BC">
      <w:pPr>
        <w:spacing w:after="5" w:line="268" w:lineRule="auto"/>
        <w:ind w:right="28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Б) из-за шаха или мата; </w:t>
      </w:r>
    </w:p>
    <w:p w:rsidR="000847BC" w:rsidRPr="000847BC" w:rsidRDefault="000847BC" w:rsidP="000847BC">
      <w:pPr>
        <w:spacing w:after="5" w:line="268" w:lineRule="auto"/>
        <w:ind w:right="282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В) из-за вечного шаха или пата. </w:t>
      </w:r>
    </w:p>
    <w:p w:rsidR="000847BC" w:rsidRPr="000847BC" w:rsidRDefault="000847BC" w:rsidP="000847BC">
      <w:pPr>
        <w:spacing w:after="19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Стоит ли король под шахом при пате: А) нет; Б) да. </w:t>
      </w:r>
    </w:p>
    <w:p w:rsidR="000847BC" w:rsidRPr="000847BC" w:rsidRDefault="000847BC" w:rsidP="000847BC">
      <w:pPr>
        <w:spacing w:after="2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Можно ли проводить рокировку, когда король стоит под шахом: А) да; Б) нет; В) на ваше усмотрение. </w:t>
      </w:r>
    </w:p>
    <w:p w:rsidR="000847BC" w:rsidRPr="000847BC" w:rsidRDefault="000847BC" w:rsidP="000847BC">
      <w:pPr>
        <w:spacing w:after="21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0847BC" w:rsidRPr="000847BC" w:rsidRDefault="000847BC" w:rsidP="000847BC">
      <w:pPr>
        <w:numPr>
          <w:ilvl w:val="0"/>
          <w:numId w:val="6"/>
        </w:numPr>
        <w:spacing w:after="5" w:line="268" w:lineRule="auto"/>
        <w:ind w:right="3105" w:hanging="3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lang w:eastAsia="ru-RU" w:bidi="ru-RU"/>
        </w:rPr>
        <w:lastRenderedPageBreak/>
        <w:t>Где в записи допущена ошибка: А) Ферзь – Ф; Б) Ладья – Л</w:t>
      </w:r>
      <w:proofErr w:type="gramStart"/>
      <w:r w:rsidRPr="000847BC">
        <w:rPr>
          <w:rFonts w:ascii="Times New Roman" w:eastAsia="Times New Roman" w:hAnsi="Times New Roman" w:cs="Times New Roman"/>
          <w:lang w:eastAsia="ru-RU" w:bidi="ru-RU"/>
        </w:rPr>
        <w:t>;В</w:t>
      </w:r>
      <w:proofErr w:type="gramEnd"/>
      <w:r w:rsidRPr="000847BC">
        <w:rPr>
          <w:rFonts w:ascii="Times New Roman" w:eastAsia="Times New Roman" w:hAnsi="Times New Roman" w:cs="Times New Roman"/>
          <w:lang w:eastAsia="ru-RU" w:bidi="ru-RU"/>
        </w:rPr>
        <w:t xml:space="preserve">) Король – К;Г) Слон – С. </w:t>
      </w:r>
    </w:p>
    <w:p w:rsidR="000847BC" w:rsidRPr="000847BC" w:rsidRDefault="000847BC" w:rsidP="000847BC">
      <w:pPr>
        <w:spacing w:after="25" w:line="256" w:lineRule="auto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8" w:lineRule="auto"/>
        <w:ind w:right="8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Критерии оценок: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24-30 – высокий уровень;16-23 – средний уровень;0-15 – низкий уровень. </w:t>
      </w:r>
    </w:p>
    <w:p w:rsidR="000847BC" w:rsidRPr="000847BC" w:rsidRDefault="000847BC" w:rsidP="000847BC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i/>
          <w:sz w:val="20"/>
          <w:lang w:eastAsia="ru-RU" w:bidi="ru-RU"/>
        </w:rPr>
        <w:t xml:space="preserve"> </w:t>
      </w:r>
      <w:r w:rsidRPr="000847BC">
        <w:rPr>
          <w:rFonts w:ascii="Times New Roman" w:eastAsia="Times New Roman" w:hAnsi="Times New Roman" w:cs="Times New Roman"/>
          <w:i/>
          <w:sz w:val="20"/>
          <w:lang w:eastAsia="ru-RU" w:bidi="ru-RU"/>
        </w:rPr>
        <w:tab/>
      </w:r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keepNext/>
        <w:keepLines/>
        <w:spacing w:after="5" w:line="268" w:lineRule="auto"/>
        <w:ind w:right="63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16" w:name="_Toc61995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Приложение 2 Мониторинг личностного развития учащегося </w:t>
      </w:r>
      <w:bookmarkEnd w:id="16"/>
    </w:p>
    <w:p w:rsidR="000847BC" w:rsidRPr="000847BC" w:rsidRDefault="000847BC" w:rsidP="000847BC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 развитие личности ребёнка влияет множество факторов, а не только общение с педагогом дополнительного образования. Кроме того, достаточно непросто найти те показатели личностного развития, на основании которых можно определить их положительную динамику.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Данная методика предполагает отслеживать динамику личностного развития детей, занимающихся в системе дополнительного образования, по трём блокам личностных качеств – организационно-волевые, ориентационные, поведенческие качества личности. В совокупности, приведённые в таблице личностные свойства, отражают многомерность личности; позволяют выявить основные индивидуальные особенности ребёнка, легко наблюдаемы и контролируемы, доступны для анализа любому педагогу.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Технология определения личностных качеств обучающегося заключается в следующем: совокупность измеряемых показателей (терпение, воля, самоконтроль, самооценка, интерес к занятиям, конфликтность, тип сотрудничества) оценивается по степени выраженности (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от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минимальной до максимальной). Для удобства выделенные уровни обозначаются баллами. В качестве методов диагностики личностных изменений ребёнка использовала наблюдение, анкетирование, тестирование, диагностическую беседу. Технология мониторинга личностного развития ребёнка требует документального оформления полученных результатов на каждого ребёнка. С этой целью оформила на каждого ребёнка индивидуальную карточку учёта динамики личностных качеств развития ребенка.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Карточка заполняется два раза в год – в начале и в конце учебного года. При необходимости это можно делать чаще, для чего можно ввести дополнительные графы.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Полученные срезы позволяют последовательно фиксировать поэтапный процесс изменения личности каждого ребёнка, а также </w:t>
      </w:r>
      <w:proofErr w:type="gramStart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>планировать темп индивидуального развит</w:t>
      </w:r>
      <w:proofErr w:type="gramEnd"/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 </w:t>
      </w:r>
    </w:p>
    <w:p w:rsidR="000847BC" w:rsidRPr="000847BC" w:rsidRDefault="000847BC" w:rsidP="000847BC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bookmarkStart w:id="17" w:name="_GoBack"/>
      <w:bookmarkEnd w:id="17"/>
      <w:r w:rsidRPr="000847BC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keepNext/>
        <w:keepLines/>
        <w:spacing w:after="5" w:line="268" w:lineRule="auto"/>
        <w:ind w:right="1710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18" w:name="_Toc61996"/>
      <w:r w:rsidRPr="000847B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Приложение 3 Индивидуальная карточка учёта результатов обучения </w:t>
      </w:r>
      <w:bookmarkEnd w:id="18"/>
    </w:p>
    <w:p w:rsidR="000847BC" w:rsidRPr="000847BC" w:rsidRDefault="000847BC" w:rsidP="000847BC">
      <w:pPr>
        <w:spacing w:after="22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Фамилия, имя ребенка:…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Возраст:…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Вид и название детского объединения:…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Ф. И. О. педагога:… </w:t>
      </w:r>
    </w:p>
    <w:p w:rsidR="000847BC" w:rsidRPr="000847BC" w:rsidRDefault="000847BC" w:rsidP="000847BC">
      <w:pPr>
        <w:spacing w:after="5" w:line="266" w:lineRule="auto"/>
        <w:ind w:right="5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Дата начала наблюдения:… </w:t>
      </w:r>
    </w:p>
    <w:p w:rsidR="000847BC" w:rsidRPr="000847BC" w:rsidRDefault="000847BC" w:rsidP="000847BC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</w:t>
      </w:r>
    </w:p>
    <w:tbl>
      <w:tblPr>
        <w:tblStyle w:val="TableGrid"/>
        <w:tblW w:w="9290" w:type="dxa"/>
        <w:tblInd w:w="-216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7"/>
        <w:gridCol w:w="2129"/>
        <w:gridCol w:w="2124"/>
      </w:tblGrid>
      <w:tr w:rsidR="000847BC" w:rsidRPr="000847BC" w:rsidTr="000847BC">
        <w:trPr>
          <w:trHeight w:val="295"/>
        </w:trPr>
        <w:tc>
          <w:tcPr>
            <w:tcW w:w="503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after="25"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 </w:t>
            </w:r>
          </w:p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Показатели </w:t>
            </w:r>
          </w:p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 </w:t>
            </w:r>
          </w:p>
        </w:tc>
        <w:tc>
          <w:tcPr>
            <w:tcW w:w="425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Сроки диагностики </w:t>
            </w:r>
          </w:p>
        </w:tc>
      </w:tr>
      <w:tr w:rsidR="000847BC" w:rsidRPr="000847BC" w:rsidTr="000847BC">
        <w:trPr>
          <w:trHeight w:val="295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847BC" w:rsidRPr="000847BC" w:rsidRDefault="000847BC" w:rsidP="000847BC">
            <w:pPr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proofErr w:type="spellStart"/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>Первыйгод</w:t>
            </w:r>
            <w:proofErr w:type="spellEnd"/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 обучения </w:t>
            </w:r>
          </w:p>
        </w:tc>
      </w:tr>
      <w:tr w:rsidR="000847BC" w:rsidRPr="000847BC" w:rsidTr="000847BC">
        <w:trPr>
          <w:trHeight w:val="298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847BC" w:rsidRPr="000847BC" w:rsidRDefault="000847BC" w:rsidP="000847BC">
            <w:pPr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2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Начало уч. года 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line="256" w:lineRule="auto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b/>
                <w:sz w:val="24"/>
                <w:lang w:bidi="ru-RU"/>
              </w:rPr>
              <w:t xml:space="preserve">Конец уч. года </w:t>
            </w:r>
          </w:p>
        </w:tc>
      </w:tr>
      <w:tr w:rsidR="000847BC" w:rsidRPr="000847BC" w:rsidTr="000847BC">
        <w:trPr>
          <w:trHeight w:val="1124"/>
        </w:trPr>
        <w:tc>
          <w:tcPr>
            <w:tcW w:w="50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after="9"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lastRenderedPageBreak/>
              <w:t>1.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u w:val="single" w:color="000000"/>
                <w:lang w:bidi="ru-RU"/>
              </w:rPr>
              <w:t>Организационно-волевые качества: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  <w:p w:rsidR="000847BC" w:rsidRPr="000847BC" w:rsidRDefault="000847BC" w:rsidP="000847BC">
            <w:pPr>
              <w:spacing w:after="2"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1.1.Терпение </w:t>
            </w:r>
          </w:p>
          <w:p w:rsidR="000847BC" w:rsidRPr="000847BC" w:rsidRDefault="000847BC" w:rsidP="000847BC">
            <w:pPr>
              <w:spacing w:after="13"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1.2.Воля </w:t>
            </w:r>
          </w:p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1.3.Самоконтроль </w:t>
            </w:r>
          </w:p>
        </w:tc>
        <w:tc>
          <w:tcPr>
            <w:tcW w:w="2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1123"/>
        </w:trPr>
        <w:tc>
          <w:tcPr>
            <w:tcW w:w="50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after="11"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2.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  <w:r w:rsidRPr="000847BC">
              <w:rPr>
                <w:rFonts w:ascii="Times New Roman" w:hAnsi="Times New Roman"/>
                <w:sz w:val="24"/>
                <w:u w:val="single" w:color="000000"/>
                <w:lang w:bidi="ru-RU"/>
              </w:rPr>
              <w:t>Ориентационные качества: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  <w:p w:rsidR="000847BC" w:rsidRPr="000847BC" w:rsidRDefault="000847BC" w:rsidP="000847BC">
            <w:pPr>
              <w:spacing w:after="18"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2.1.Самооценка </w:t>
            </w:r>
          </w:p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2.2.Интерес к занятиям в детском объединении </w:t>
            </w:r>
          </w:p>
        </w:tc>
        <w:tc>
          <w:tcPr>
            <w:tcW w:w="2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847"/>
        </w:trPr>
        <w:tc>
          <w:tcPr>
            <w:tcW w:w="50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numPr>
                <w:ilvl w:val="0"/>
                <w:numId w:val="8"/>
              </w:numPr>
              <w:spacing w:after="15" w:line="256" w:lineRule="auto"/>
              <w:ind w:hanging="360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u w:val="single" w:color="000000"/>
                <w:lang w:bidi="ru-RU"/>
              </w:rPr>
              <w:t>Поведенческие качества: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  <w:p w:rsidR="000847BC" w:rsidRPr="000847BC" w:rsidRDefault="000847BC" w:rsidP="000847BC">
            <w:pPr>
              <w:numPr>
                <w:ilvl w:val="1"/>
                <w:numId w:val="8"/>
              </w:numPr>
              <w:spacing w:after="17" w:line="256" w:lineRule="auto"/>
              <w:ind w:hanging="432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Конфликтность </w:t>
            </w:r>
          </w:p>
          <w:p w:rsidR="000847BC" w:rsidRPr="000847BC" w:rsidRDefault="000847BC" w:rsidP="000847BC">
            <w:pPr>
              <w:numPr>
                <w:ilvl w:val="1"/>
                <w:numId w:val="8"/>
              </w:numPr>
              <w:spacing w:line="256" w:lineRule="auto"/>
              <w:ind w:hanging="432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Тип сотрудничества </w:t>
            </w:r>
          </w:p>
        </w:tc>
        <w:tc>
          <w:tcPr>
            <w:tcW w:w="2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  <w:tr w:rsidR="000847BC" w:rsidRPr="000847BC" w:rsidTr="000847BC">
        <w:trPr>
          <w:trHeight w:val="365"/>
        </w:trPr>
        <w:tc>
          <w:tcPr>
            <w:tcW w:w="50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>4.</w:t>
            </w:r>
            <w:r w:rsidRPr="000847BC">
              <w:rPr>
                <w:rFonts w:ascii="Arial" w:eastAsia="Arial" w:hAnsi="Arial" w:cs="Arial"/>
                <w:sz w:val="24"/>
                <w:lang w:bidi="ru-RU"/>
              </w:rPr>
              <w:t xml:space="preserve"> </w:t>
            </w:r>
            <w:proofErr w:type="gramStart"/>
            <w:r w:rsidRPr="000847BC">
              <w:rPr>
                <w:rFonts w:ascii="Times New Roman" w:hAnsi="Times New Roman"/>
                <w:sz w:val="24"/>
                <w:u w:val="single" w:color="000000"/>
                <w:lang w:bidi="ru-RU"/>
              </w:rPr>
              <w:t>Личностные достижения обучающегося</w:t>
            </w: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proofErr w:type="gramEnd"/>
          </w:p>
        </w:tc>
        <w:tc>
          <w:tcPr>
            <w:tcW w:w="21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  <w:tc>
          <w:tcPr>
            <w:tcW w:w="2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847BC" w:rsidRPr="000847BC" w:rsidRDefault="000847BC" w:rsidP="000847BC">
            <w:pPr>
              <w:spacing w:line="256" w:lineRule="auto"/>
              <w:rPr>
                <w:rFonts w:ascii="Times New Roman" w:hAnsi="Times New Roman"/>
                <w:sz w:val="24"/>
                <w:lang w:bidi="ru-RU"/>
              </w:rPr>
            </w:pPr>
            <w:r w:rsidRPr="000847BC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</w:tbl>
    <w:p w:rsidR="000847BC" w:rsidRPr="000847BC" w:rsidRDefault="000847BC" w:rsidP="000847BC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847B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847BC" w:rsidRPr="000847BC" w:rsidRDefault="000847BC"/>
    <w:sectPr w:rsidR="000847BC" w:rsidRPr="0008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AFB"/>
    <w:multiLevelType w:val="hybridMultilevel"/>
    <w:tmpl w:val="FFFFFFFF"/>
    <w:lvl w:ilvl="0" w:tplc="8982DC18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22CB96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568C9E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987CF6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FA7C96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36A763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B6C5A8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C4C37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D2281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0C631A3"/>
    <w:multiLevelType w:val="hybridMultilevel"/>
    <w:tmpl w:val="FFFFFFFF"/>
    <w:lvl w:ilvl="0" w:tplc="0888930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ACA19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8CBA6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86938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D2876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0869F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F8E25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3E8FE8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A0092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C6F129D"/>
    <w:multiLevelType w:val="multilevel"/>
    <w:tmpl w:val="FFFFFFFF"/>
    <w:lvl w:ilvl="0">
      <w:start w:val="3"/>
      <w:numFmt w:val="decimal"/>
      <w:lvlText w:val="%1."/>
      <w:lvlJc w:val="left"/>
      <w:pPr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38C7AFB"/>
    <w:multiLevelType w:val="hybridMultilevel"/>
    <w:tmpl w:val="FFFFFFFF"/>
    <w:lvl w:ilvl="0" w:tplc="77A8EFE6">
      <w:start w:val="1"/>
      <w:numFmt w:val="decimal"/>
      <w:lvlText w:val="%1."/>
      <w:lvlJc w:val="left"/>
      <w:pPr>
        <w:ind w:left="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354DD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1CF6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7543F8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2C0F8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B0A2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0676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966936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A6AD89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39"/>
    <w:rsid w:val="000847BC"/>
    <w:rsid w:val="00414B39"/>
    <w:rsid w:val="00653B31"/>
    <w:rsid w:val="00B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847BC"/>
    <w:pPr>
      <w:keepNext/>
      <w:keepLines/>
      <w:spacing w:after="5" w:line="268" w:lineRule="auto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0847BC"/>
    <w:pPr>
      <w:keepNext/>
      <w:keepLines/>
      <w:spacing w:after="5" w:line="268" w:lineRule="auto"/>
      <w:ind w:left="10" w:right="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0847BC"/>
    <w:pPr>
      <w:keepNext/>
      <w:keepLines/>
      <w:spacing w:after="5" w:line="268" w:lineRule="auto"/>
      <w:ind w:left="10" w:right="6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0847BC"/>
    <w:pPr>
      <w:keepNext/>
      <w:keepLines/>
      <w:spacing w:after="5" w:line="268" w:lineRule="auto"/>
      <w:ind w:left="10" w:right="6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0847BC"/>
    <w:pPr>
      <w:keepNext/>
      <w:keepLines/>
      <w:spacing w:after="5" w:line="268" w:lineRule="auto"/>
      <w:ind w:left="10" w:right="6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7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47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47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47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47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47BC"/>
  </w:style>
  <w:style w:type="character" w:customStyle="1" w:styleId="12">
    <w:name w:val="Гиперссылка1"/>
    <w:basedOn w:val="a0"/>
    <w:uiPriority w:val="99"/>
    <w:semiHidden/>
    <w:unhideWhenUsed/>
    <w:rsid w:val="000847BC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847BC"/>
    <w:rPr>
      <w:color w:val="954F72"/>
      <w:u w:val="single"/>
    </w:rPr>
  </w:style>
  <w:style w:type="paragraph" w:styleId="14">
    <w:name w:val="toc 1"/>
    <w:autoRedefine/>
    <w:semiHidden/>
    <w:unhideWhenUsed/>
    <w:rsid w:val="000847BC"/>
    <w:pPr>
      <w:spacing w:after="83" w:line="266" w:lineRule="auto"/>
      <w:ind w:left="25" w:right="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1">
    <w:name w:val="toc 2"/>
    <w:autoRedefine/>
    <w:semiHidden/>
    <w:unhideWhenUsed/>
    <w:rsid w:val="000847BC"/>
    <w:pPr>
      <w:spacing w:after="96" w:line="266" w:lineRule="auto"/>
      <w:ind w:left="452" w:right="7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47BC"/>
    <w:pPr>
      <w:spacing w:after="0" w:line="240" w:lineRule="auto"/>
      <w:ind w:left="10" w:hanging="10"/>
      <w:jc w:val="both"/>
    </w:pPr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BC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table" w:customStyle="1" w:styleId="TableGrid">
    <w:name w:val="TableGrid"/>
    <w:rsid w:val="000847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0847B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47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847BC"/>
    <w:pPr>
      <w:keepNext/>
      <w:keepLines/>
      <w:spacing w:after="5" w:line="268" w:lineRule="auto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0847BC"/>
    <w:pPr>
      <w:keepNext/>
      <w:keepLines/>
      <w:spacing w:after="5" w:line="268" w:lineRule="auto"/>
      <w:ind w:left="10" w:right="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0847BC"/>
    <w:pPr>
      <w:keepNext/>
      <w:keepLines/>
      <w:spacing w:after="5" w:line="268" w:lineRule="auto"/>
      <w:ind w:left="10" w:right="6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0847BC"/>
    <w:pPr>
      <w:keepNext/>
      <w:keepLines/>
      <w:spacing w:after="5" w:line="268" w:lineRule="auto"/>
      <w:ind w:left="10" w:right="6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0847BC"/>
    <w:pPr>
      <w:keepNext/>
      <w:keepLines/>
      <w:spacing w:after="5" w:line="268" w:lineRule="auto"/>
      <w:ind w:left="10" w:right="6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7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47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47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47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47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47BC"/>
  </w:style>
  <w:style w:type="character" w:customStyle="1" w:styleId="12">
    <w:name w:val="Гиперссылка1"/>
    <w:basedOn w:val="a0"/>
    <w:uiPriority w:val="99"/>
    <w:semiHidden/>
    <w:unhideWhenUsed/>
    <w:rsid w:val="000847BC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847BC"/>
    <w:rPr>
      <w:color w:val="954F72"/>
      <w:u w:val="single"/>
    </w:rPr>
  </w:style>
  <w:style w:type="paragraph" w:styleId="14">
    <w:name w:val="toc 1"/>
    <w:autoRedefine/>
    <w:semiHidden/>
    <w:unhideWhenUsed/>
    <w:rsid w:val="000847BC"/>
    <w:pPr>
      <w:spacing w:after="83" w:line="266" w:lineRule="auto"/>
      <w:ind w:left="25" w:right="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1">
    <w:name w:val="toc 2"/>
    <w:autoRedefine/>
    <w:semiHidden/>
    <w:unhideWhenUsed/>
    <w:rsid w:val="000847BC"/>
    <w:pPr>
      <w:spacing w:after="96" w:line="266" w:lineRule="auto"/>
      <w:ind w:left="452" w:right="7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47BC"/>
    <w:pPr>
      <w:spacing w:after="0" w:line="240" w:lineRule="auto"/>
      <w:ind w:left="10" w:hanging="10"/>
      <w:jc w:val="both"/>
    </w:pPr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BC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table" w:customStyle="1" w:styleId="TableGrid">
    <w:name w:val="TableGrid"/>
    <w:rsid w:val="000847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0847B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4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2;&#1083;&#1072;&#1076;&#1080;&#1084;&#1080;&#1088;\Downloads\shakh_i_mat.docx" TargetMode="External"/><Relationship Id="rId18" Type="http://schemas.openxmlformats.org/officeDocument/2006/relationships/hyperlink" Target="file:///C:\Users\&#1042;&#1083;&#1072;&#1076;&#1080;&#1084;&#1080;&#1088;\Downloads\shakh_i_mat.docx" TargetMode="External"/><Relationship Id="rId26" Type="http://schemas.openxmlformats.org/officeDocument/2006/relationships/hyperlink" Target="http://www.1.metodlaboratoria-vcht.ru/load/0-0-0-14-20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C:\Users\&#1042;&#1083;&#1072;&#1076;&#1080;&#1084;&#1080;&#1088;\Downloads\shakh_i_mat.docx" TargetMode="External"/><Relationship Id="rId34" Type="http://schemas.openxmlformats.org/officeDocument/2006/relationships/hyperlink" Target="http://www.chess.com/" TargetMode="External"/><Relationship Id="rId7" Type="http://schemas.openxmlformats.org/officeDocument/2006/relationships/hyperlink" Target="file:///C:\Users\&#1042;&#1083;&#1072;&#1076;&#1080;&#1084;&#1080;&#1088;\Downloads\shakh_i_mat.docx" TargetMode="External"/><Relationship Id="rId12" Type="http://schemas.openxmlformats.org/officeDocument/2006/relationships/hyperlink" Target="file:///C:\Users\&#1042;&#1083;&#1072;&#1076;&#1080;&#1084;&#1080;&#1088;\Downloads\shakh_i_mat.docx" TargetMode="External"/><Relationship Id="rId17" Type="http://schemas.openxmlformats.org/officeDocument/2006/relationships/hyperlink" Target="file:///C:\Users\&#1042;&#1083;&#1072;&#1076;&#1080;&#1084;&#1080;&#1088;\Downloads\shakh_i_mat.docx" TargetMode="External"/><Relationship Id="rId25" Type="http://schemas.openxmlformats.org/officeDocument/2006/relationships/hyperlink" Target="http://www.1.metodlaboratoria-vcht.ru/load/0-0-0-14-20" TargetMode="External"/><Relationship Id="rId33" Type="http://schemas.openxmlformats.org/officeDocument/2006/relationships/hyperlink" Target="http://www.chess.com/" TargetMode="External"/><Relationship Id="rId38" Type="http://schemas.openxmlformats.org/officeDocument/2006/relationships/hyperlink" Target="https://www.youtube.com/channel/UC3iij-d5i4MyEEoFBomvz8w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2;&#1083;&#1072;&#1076;&#1080;&#1084;&#1080;&#1088;\Downloads\shakh_i_mat.docx" TargetMode="External"/><Relationship Id="rId20" Type="http://schemas.openxmlformats.org/officeDocument/2006/relationships/hyperlink" Target="file:///C:\Users\&#1042;&#1083;&#1072;&#1076;&#1080;&#1084;&#1080;&#1088;\Downloads\shakh_i_mat.docx" TargetMode="External"/><Relationship Id="rId29" Type="http://schemas.openxmlformats.org/officeDocument/2006/relationships/hyperlink" Target="http://www.1.metodlaboratoria-vcht.ru/load/0-0-0-14-20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83;&#1072;&#1076;&#1080;&#1084;&#1080;&#1088;\Downloads\shakh_i_mat.docx" TargetMode="External"/><Relationship Id="rId11" Type="http://schemas.openxmlformats.org/officeDocument/2006/relationships/hyperlink" Target="file:///C:\Users\&#1042;&#1083;&#1072;&#1076;&#1080;&#1084;&#1080;&#1088;\Downloads\shakh_i_mat.docx" TargetMode="External"/><Relationship Id="rId24" Type="http://schemas.openxmlformats.org/officeDocument/2006/relationships/hyperlink" Target="http://www.1.metodlaboratoria-vcht.ru/load/0-0-0-14-20" TargetMode="External"/><Relationship Id="rId32" Type="http://schemas.openxmlformats.org/officeDocument/2006/relationships/hyperlink" Target="http://www.1.metodlaboratoria-vcht.ru/load/0-0-0-14-20" TargetMode="External"/><Relationship Id="rId37" Type="http://schemas.openxmlformats.org/officeDocument/2006/relationships/hyperlink" Target="https://www.youtube.com/channel/UC3iij-d5i4MyEEoFBomvz8w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2;&#1083;&#1072;&#1076;&#1080;&#1084;&#1080;&#1088;\Downloads\shakh_i_mat.docx" TargetMode="External"/><Relationship Id="rId23" Type="http://schemas.openxmlformats.org/officeDocument/2006/relationships/hyperlink" Target="file:///C:\Users\&#1042;&#1083;&#1072;&#1076;&#1080;&#1084;&#1080;&#1088;\Downloads\shakh_i_mat.docx" TargetMode="External"/><Relationship Id="rId28" Type="http://schemas.openxmlformats.org/officeDocument/2006/relationships/hyperlink" Target="http://www.1.metodlaboratoria-vcht.ru/load/0-0-0-14-20" TargetMode="External"/><Relationship Id="rId36" Type="http://schemas.openxmlformats.org/officeDocument/2006/relationships/hyperlink" Target="https://www.youtube.com/channel/UC3iij-d5i4MyEEoFBomvz8w" TargetMode="External"/><Relationship Id="rId10" Type="http://schemas.openxmlformats.org/officeDocument/2006/relationships/hyperlink" Target="file:///C:\Users\&#1042;&#1083;&#1072;&#1076;&#1080;&#1084;&#1080;&#1088;\Downloads\shakh_i_mat.docx" TargetMode="External"/><Relationship Id="rId19" Type="http://schemas.openxmlformats.org/officeDocument/2006/relationships/hyperlink" Target="file:///C:\Users\&#1042;&#1083;&#1072;&#1076;&#1080;&#1084;&#1080;&#1088;\Downloads\shakh_i_mat.docx" TargetMode="External"/><Relationship Id="rId31" Type="http://schemas.openxmlformats.org/officeDocument/2006/relationships/hyperlink" Target="http://www.1.metodlaboratoria-vcht.ru/load/0-0-0-14-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2;&#1083;&#1072;&#1076;&#1080;&#1084;&#1080;&#1088;\Downloads\shakh_i_mat.docx" TargetMode="External"/><Relationship Id="rId14" Type="http://schemas.openxmlformats.org/officeDocument/2006/relationships/hyperlink" Target="file:///C:\Users\&#1042;&#1083;&#1072;&#1076;&#1080;&#1084;&#1080;&#1088;\Downloads\shakh_i_mat.docx" TargetMode="External"/><Relationship Id="rId22" Type="http://schemas.openxmlformats.org/officeDocument/2006/relationships/hyperlink" Target="file:///C:\Users\&#1042;&#1083;&#1072;&#1076;&#1080;&#1084;&#1080;&#1088;\Downloads\shakh_i_mat.docx" TargetMode="External"/><Relationship Id="rId27" Type="http://schemas.openxmlformats.org/officeDocument/2006/relationships/hyperlink" Target="http://www.1.metodlaboratoria-vcht.ru/load/0-0-0-14-20" TargetMode="External"/><Relationship Id="rId30" Type="http://schemas.openxmlformats.org/officeDocument/2006/relationships/hyperlink" Target="http://www.1.metodlaboratoria-vcht.ru/load/0-0-0-14-20" TargetMode="External"/><Relationship Id="rId35" Type="http://schemas.openxmlformats.org/officeDocument/2006/relationships/hyperlink" Target="https://www.youtube.com/channel/UC3iij-d5i4MyEEoFBomvz8w" TargetMode="External"/><Relationship Id="rId8" Type="http://schemas.openxmlformats.org/officeDocument/2006/relationships/hyperlink" Target="file:///C:\Users\&#1042;&#1083;&#1072;&#1076;&#1080;&#1084;&#1080;&#1088;\Downloads\shakh_i_mat.docx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6522</Words>
  <Characters>37180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Сайбель</dc:creator>
  <cp:lastModifiedBy>RePack by Diakov</cp:lastModifiedBy>
  <cp:revision>2</cp:revision>
  <dcterms:created xsi:type="dcterms:W3CDTF">2021-11-03T05:44:00Z</dcterms:created>
  <dcterms:modified xsi:type="dcterms:W3CDTF">2021-11-03T05:44:00Z</dcterms:modified>
</cp:coreProperties>
</file>