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КАК ВЫБРАТЬ КАЧЕСТВЕННЫЕ ПРОДУКТЫ ПИТАНИЯ?</w:t>
      </w:r>
    </w:p>
    <w:p w:rsidR="00BB51EA" w:rsidRPr="007376D0" w:rsidRDefault="00BB51EA" w:rsidP="007376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Все мы ежедневно покупаем продукты питания. В нашей статье мы </w:t>
      </w:r>
      <w:r w:rsidR="007376D0" w:rsidRPr="007376D0">
        <w:rPr>
          <w:rFonts w:ascii="Times New Roman" w:eastAsia="Times New Roman" w:hAnsi="Times New Roman" w:cs="Times New Roman"/>
          <w:sz w:val="24"/>
          <w:szCs w:val="24"/>
        </w:rPr>
        <w:t>расскажем,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выбрать качественные продукты питания.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Продавец и изготовитель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необходимую и достоверную информацию о товарах (работах, услугах), обеспечивая тем самым возможность правильного выбора.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предоставляется на русском языке на упаковке, этикетке, ярлыке, листе-вкладыше пищевого продукта в соответствии с техническими регламентами, и содержит следующие сведения: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наименование продукта питания;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информация об особенностях и специальной обработке продукта: «концентрированный», «восстановленный», «сухой», «молотый», «копченый» и др.;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надпись «Экологически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чистый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>» не допускается;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наименование и местонахождение изготовителя;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товарный знак (если есть);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масса нетто, объем или количество продукта;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состав;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пищевая ценность;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условия хранения (для продуктов, требующих специальных условий); для консервов могут быть указаны условия хранения после вскрытия упаковки;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срок реализации;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дата изготовления и упаковки;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срок годности – период, по истечении которого товар считается непригодным для использования; продажа товара по истечении срока годности запрещена.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для безопасного использования, хранения, транспортировки и утилизации товара требуется соблюдать специальные правила, изготовитель обязан указать их в сопроводительной документации, на этикетке, с помощью маркировки или иным способом, а продавец обязан довести их до вашего сведения.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допускается продажа товара, в том числе импортного, без информации о подтверждении его соответствия требованиям,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Продавец должен соблюдать условия хранения товаров в торговом зале, температурный режим и товарное соседство. Для этого магазины должны быть оснащены холодильным оборудованием, термометрами, гигрометрами и прочим. Также к реализуемым продуктам питания должны прилагаться сопроводительные документы, подтверждающие их безопасность.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Продавец обязан проверить качество товара (по внешним признакам), наличие документации, отбраковать и отсортировать его.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организациях торговли запрещается реализация пищевых продуктов, которые: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являются опасными и (или) некачественными по органолептическим показателям;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соответствуют представленной информации,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которых установлен факт фальсификации;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которых не может быть подтверждена </w:t>
      </w:r>
      <w:proofErr w:type="spellStart"/>
      <w:r w:rsidRPr="007376D0">
        <w:rPr>
          <w:rFonts w:ascii="Times New Roman" w:eastAsia="Times New Roman" w:hAnsi="Times New Roman" w:cs="Times New Roman"/>
          <w:sz w:val="24"/>
          <w:szCs w:val="24"/>
        </w:rPr>
        <w:t>прослеживаемость</w:t>
      </w:r>
      <w:proofErr w:type="spellEnd"/>
      <w:r w:rsidRPr="00737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имеют товарно-сопроводительных документов.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Такие пищевые продукты признаются некачественными, утилизируются или уничтожаются.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Если вы купили товар ненадлежащего качества, прежде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всего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необходимо определить, какое требование будет предъявлено в связи с выявленным нарушением: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замене на товар этой же марки;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замене на аналогичный товар другой марки с перерасчетом цены;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соразмерном уменьшении покупной цены;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отказаться от товара и потребовать возврата средств.</w:t>
      </w:r>
    </w:p>
    <w:p w:rsidR="00BB51EA" w:rsidRPr="007376D0" w:rsidRDefault="00BB51EA" w:rsidP="007376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Обратите внимание, что продовольственный товар надлежащего качества обменять на аналогичный товар нельзя.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Вы вправе предъявить в отношении недостатков товара требования к продавцу (изготовителю, импортеру), если они обнаружены в течение установленного срока годности. Вы также вправе потребовать полного возмещения убытков вследствие продажи вам товара ненадлежащего качества.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Имейте в виду, что отсутствие у вас кассового, товарного чека либо иного документа, удостоверяющих факт и условия покупки товара, не является основанием для отказа в удовлетворении вашего требования.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Для удовлетворения любого из указанных требований необходимо обратиться к продавцу с письменной претензией в двух экземплярах. Один экземпляр вручить продавцу лично (в этом случае на втором он должен поставить отметку о принятии) либо направить по почте, желательно заказным письмом с уведомлением о вручении.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При получении претензии продавец обязан принять товар и, при необходимости, провести проверку качества. Вы, в свою очередь, должны возвратить товар ненадлежащего качества.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Вы вправе участвовать в проверке качества – сообщите об этом продавцу. Ее проводит продавец или уполномоченная организация, и проверка не является экспертизой.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по результатам проверки качества между вами и продавцом возник спор о причинах недостатков товара, продавец обязан провести экспертизу товара за свой счет. Вы вправе также присутствовать на ней и, если не согласны с ее результатами, оспорить заключение в суде.</w:t>
      </w:r>
    </w:p>
    <w:p w:rsidR="00BB51EA" w:rsidRPr="007376D0" w:rsidRDefault="00BB51EA" w:rsidP="007376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ВАЖНО!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экспертиза установила, что недостатки товара возникли по причинам, за которые не отвечает продавец, вы обязаны возместить ему расходы на проведение экспертизы и связанные с ней расходы на хранение и транспортировку товара.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спор не получилось урегулировать в досудебном порядке через претензию, вы имеете право подать иск в суд для защиты своих прав и законных интересов. При этом вы освобождены от уплаты госпошлины.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Желаем только качественных покупок!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Защиту прав на качественные и безопасные продукты регулируют нормативно-правовые акты: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Российской Федерации от 02.01.2000 № 29-ФЗ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качестве и безопасности пищевых продуктов»;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Российской Федерации от 07.02.1992 № 2300-1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защите прав потребителей»;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Правительства Российской Федерации от 31.12.2020 № 2463 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акты Правительства Российской Федерации».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Технический регламент Таможенного союза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ТС 021/2011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безопасности пищевой продукции».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«ГОСТ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51074-2003.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Национальный стандарт Российской Федерации. Продукты пищевые. Информация для потребителя. Общие требования».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55F" w:rsidRPr="007376D0" w:rsidRDefault="0038455F" w:rsidP="007376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38455F" w:rsidRPr="007376D0" w:rsidSect="003845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D0" w:rsidRDefault="007376D0" w:rsidP="007376D0">
      <w:pPr>
        <w:spacing w:after="0" w:line="240" w:lineRule="auto"/>
      </w:pPr>
      <w:r>
        <w:separator/>
      </w:r>
    </w:p>
  </w:endnote>
  <w:endnote w:type="continuationSeparator" w:id="1">
    <w:p w:rsidR="007376D0" w:rsidRDefault="007376D0" w:rsidP="0073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D0" w:rsidRDefault="007376D0" w:rsidP="007376D0">
      <w:pPr>
        <w:spacing w:after="0" w:line="240" w:lineRule="auto"/>
      </w:pPr>
      <w:r>
        <w:separator/>
      </w:r>
    </w:p>
  </w:footnote>
  <w:footnote w:type="continuationSeparator" w:id="1">
    <w:p w:rsidR="007376D0" w:rsidRDefault="007376D0" w:rsidP="0073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D0" w:rsidRDefault="007376D0">
    <w:pPr>
      <w:pStyle w:val="a5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4CD"/>
    <w:multiLevelType w:val="multilevel"/>
    <w:tmpl w:val="60B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36BF7"/>
    <w:multiLevelType w:val="multilevel"/>
    <w:tmpl w:val="5C0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476D2"/>
    <w:multiLevelType w:val="multilevel"/>
    <w:tmpl w:val="ABB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1EA"/>
    <w:rsid w:val="0038455F"/>
    <w:rsid w:val="007376D0"/>
    <w:rsid w:val="00BB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F"/>
  </w:style>
  <w:style w:type="paragraph" w:styleId="2">
    <w:name w:val="heading 2"/>
    <w:basedOn w:val="a"/>
    <w:link w:val="20"/>
    <w:uiPriority w:val="9"/>
    <w:qFormat/>
    <w:rsid w:val="00BB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1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B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7376D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3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6D0"/>
  </w:style>
  <w:style w:type="paragraph" w:styleId="a7">
    <w:name w:val="footer"/>
    <w:basedOn w:val="a"/>
    <w:link w:val="a8"/>
    <w:uiPriority w:val="99"/>
    <w:semiHidden/>
    <w:unhideWhenUsed/>
    <w:rsid w:val="0073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2023-03-01T14:00:00Z</dcterms:created>
  <dcterms:modified xsi:type="dcterms:W3CDTF">2023-03-02T05:59:00Z</dcterms:modified>
</cp:coreProperties>
</file>